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BE8D" w14:textId="77777777" w:rsidR="00025985" w:rsidRDefault="00025985" w:rsidP="00025985">
      <w:pPr>
        <w:pStyle w:val="Heading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JOB DESCRIPTION </w:t>
      </w:r>
    </w:p>
    <w:p w14:paraId="03AE0496" w14:textId="77777777" w:rsidR="00025985" w:rsidRDefault="00025985" w:rsidP="00025985">
      <w:pPr>
        <w:pStyle w:val="Heading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TEACHER </w:t>
      </w:r>
    </w:p>
    <w:p w14:paraId="45F2AE68" w14:textId="77777777" w:rsidR="00025985" w:rsidRDefault="00025985" w:rsidP="00025985">
      <w:pPr>
        <w:jc w:val="both"/>
        <w:rPr>
          <w:rFonts w:ascii="Arial" w:hAnsi="Arial" w:cs="Arial"/>
          <w:sz w:val="22"/>
          <w:szCs w:val="22"/>
        </w:rPr>
      </w:pPr>
    </w:p>
    <w:p w14:paraId="0A19A34D" w14:textId="77777777" w:rsidR="00025985" w:rsidRDefault="00025985" w:rsidP="00025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aim at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Cranborne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Middle School</w:t>
          </w:r>
        </w:smartTag>
      </w:smartTag>
      <w:r>
        <w:rPr>
          <w:rFonts w:ascii="Arial" w:hAnsi="Arial" w:cs="Arial"/>
          <w:sz w:val="22"/>
          <w:szCs w:val="22"/>
        </w:rPr>
        <w:t xml:space="preserve"> is to create a warm and friendly atmosphere where children are happy, feel secure and valued, and where quality learning is achieved through high levels of challenge and support.  This is our Mission Statement.</w:t>
      </w:r>
    </w:p>
    <w:p w14:paraId="149A7A72" w14:textId="77777777" w:rsidR="00025985" w:rsidRDefault="00025985" w:rsidP="00025985">
      <w:pPr>
        <w:rPr>
          <w:rFonts w:ascii="Arial" w:hAnsi="Arial" w:cs="Arial"/>
          <w:sz w:val="22"/>
          <w:szCs w:val="22"/>
        </w:rPr>
      </w:pPr>
    </w:p>
    <w:p w14:paraId="0558271B" w14:textId="77777777" w:rsidR="00025985" w:rsidRPr="003433F6" w:rsidRDefault="00025985" w:rsidP="00025985">
      <w:pPr>
        <w:rPr>
          <w:rFonts w:ascii="Arial" w:hAnsi="Arial" w:cs="Arial"/>
          <w:b/>
          <w:sz w:val="22"/>
          <w:szCs w:val="22"/>
          <w:u w:val="single"/>
        </w:rPr>
      </w:pPr>
      <w:r w:rsidRPr="003433F6">
        <w:rPr>
          <w:rFonts w:ascii="Arial" w:hAnsi="Arial" w:cs="Arial"/>
          <w:b/>
          <w:sz w:val="22"/>
          <w:szCs w:val="22"/>
          <w:u w:val="single"/>
        </w:rPr>
        <w:t>Safeguarding Responsibilities</w:t>
      </w:r>
    </w:p>
    <w:p w14:paraId="21E0F96C" w14:textId="77777777" w:rsidR="00025985" w:rsidRPr="003433F6" w:rsidRDefault="00025985" w:rsidP="00025985">
      <w:pPr>
        <w:rPr>
          <w:rFonts w:ascii="Arial" w:hAnsi="Arial" w:cs="Arial"/>
          <w:sz w:val="22"/>
          <w:szCs w:val="22"/>
        </w:rPr>
      </w:pPr>
      <w:r w:rsidRPr="003433F6">
        <w:rPr>
          <w:rFonts w:ascii="Arial" w:hAnsi="Arial" w:cs="Arial"/>
          <w:sz w:val="22"/>
          <w:szCs w:val="22"/>
        </w:rPr>
        <w:t>• Demonstrate a commitment to keeping children and young people safe</w:t>
      </w:r>
    </w:p>
    <w:p w14:paraId="4ECD6A11" w14:textId="77777777" w:rsidR="00025985" w:rsidRPr="003433F6" w:rsidRDefault="00025985" w:rsidP="00025985">
      <w:pPr>
        <w:rPr>
          <w:rFonts w:ascii="Arial" w:hAnsi="Arial" w:cs="Arial"/>
          <w:sz w:val="22"/>
          <w:szCs w:val="22"/>
        </w:rPr>
      </w:pPr>
      <w:r w:rsidRPr="003433F6">
        <w:rPr>
          <w:rFonts w:ascii="Arial" w:hAnsi="Arial" w:cs="Arial"/>
          <w:sz w:val="22"/>
          <w:szCs w:val="22"/>
        </w:rPr>
        <w:t>• Report any disclosure made to you to the appropriate person</w:t>
      </w:r>
    </w:p>
    <w:p w14:paraId="396AF31B" w14:textId="77777777" w:rsidR="00025985" w:rsidRPr="003433F6" w:rsidRDefault="00025985" w:rsidP="00025985">
      <w:pPr>
        <w:rPr>
          <w:rFonts w:ascii="Arial" w:hAnsi="Arial" w:cs="Arial"/>
          <w:sz w:val="22"/>
          <w:szCs w:val="22"/>
        </w:rPr>
      </w:pPr>
      <w:r w:rsidRPr="003433F6">
        <w:rPr>
          <w:rFonts w:ascii="Arial" w:hAnsi="Arial" w:cs="Arial"/>
          <w:sz w:val="22"/>
          <w:szCs w:val="22"/>
        </w:rPr>
        <w:t>• Report any safeguarding concerns in the workplace to the appropriate person</w:t>
      </w:r>
    </w:p>
    <w:p w14:paraId="56FD1FFC" w14:textId="77777777" w:rsidR="00025985" w:rsidRDefault="00025985" w:rsidP="00025985">
      <w:pPr>
        <w:rPr>
          <w:rFonts w:ascii="Arial" w:hAnsi="Arial" w:cs="Arial"/>
          <w:sz w:val="22"/>
          <w:szCs w:val="22"/>
        </w:rPr>
      </w:pPr>
      <w:r w:rsidRPr="003433F6">
        <w:rPr>
          <w:rFonts w:ascii="Arial" w:hAnsi="Arial" w:cs="Arial"/>
          <w:sz w:val="22"/>
          <w:szCs w:val="22"/>
        </w:rPr>
        <w:t>• Ma</w:t>
      </w:r>
      <w:r>
        <w:rPr>
          <w:rFonts w:ascii="Arial" w:hAnsi="Arial" w:cs="Arial"/>
          <w:sz w:val="22"/>
          <w:szCs w:val="22"/>
        </w:rPr>
        <w:t>intain an awareness of the school</w:t>
      </w:r>
      <w:r w:rsidRPr="003433F6">
        <w:rPr>
          <w:rFonts w:ascii="Arial" w:hAnsi="Arial" w:cs="Arial"/>
          <w:sz w:val="22"/>
          <w:szCs w:val="22"/>
        </w:rPr>
        <w:t xml:space="preserve"> policies in relation to safeguarding</w:t>
      </w:r>
    </w:p>
    <w:p w14:paraId="47C0E3D5" w14:textId="77777777" w:rsidR="00025985" w:rsidRPr="003433F6" w:rsidRDefault="00025985" w:rsidP="00025985">
      <w:pPr>
        <w:rPr>
          <w:rFonts w:ascii="Arial" w:hAnsi="Arial" w:cs="Arial"/>
          <w:sz w:val="22"/>
          <w:szCs w:val="22"/>
        </w:rPr>
      </w:pPr>
    </w:p>
    <w:p w14:paraId="4DF141B0" w14:textId="77777777" w:rsidR="00025985" w:rsidRPr="003433F6" w:rsidRDefault="00025985" w:rsidP="00025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Cranborne Middle School</w:t>
      </w:r>
      <w:r w:rsidRPr="003433F6">
        <w:rPr>
          <w:rFonts w:ascii="Arial" w:hAnsi="Arial" w:cs="Arial"/>
          <w:sz w:val="22"/>
          <w:szCs w:val="22"/>
        </w:rPr>
        <w:t xml:space="preserve"> is committed to safeguarding and protecting the children and young people that we</w:t>
      </w:r>
      <w:r>
        <w:rPr>
          <w:rFonts w:ascii="Arial" w:hAnsi="Arial" w:cs="Arial"/>
          <w:sz w:val="22"/>
          <w:szCs w:val="22"/>
        </w:rPr>
        <w:t xml:space="preserve"> </w:t>
      </w:r>
      <w:r w:rsidRPr="003433F6">
        <w:rPr>
          <w:rFonts w:ascii="Arial" w:hAnsi="Arial" w:cs="Arial"/>
          <w:sz w:val="22"/>
          <w:szCs w:val="22"/>
        </w:rPr>
        <w:t>work with. As such, all posts are subject to safer recruitment process, including the disclosure of</w:t>
      </w:r>
    </w:p>
    <w:p w14:paraId="3B71D893" w14:textId="77777777" w:rsidR="00025985" w:rsidRPr="003433F6" w:rsidRDefault="00025985" w:rsidP="00025985">
      <w:pPr>
        <w:rPr>
          <w:rFonts w:ascii="Arial" w:hAnsi="Arial" w:cs="Arial"/>
          <w:sz w:val="22"/>
          <w:szCs w:val="22"/>
        </w:rPr>
      </w:pPr>
      <w:r w:rsidRPr="003433F6">
        <w:rPr>
          <w:rFonts w:ascii="Arial" w:hAnsi="Arial" w:cs="Arial"/>
          <w:sz w:val="22"/>
          <w:szCs w:val="22"/>
        </w:rPr>
        <w:t>criminal records and vetting checks. We ensure that we have a range of policies in place which</w:t>
      </w:r>
    </w:p>
    <w:p w14:paraId="198E5EDD" w14:textId="77777777" w:rsidR="00025985" w:rsidRDefault="00025985" w:rsidP="00025985">
      <w:pPr>
        <w:rPr>
          <w:rFonts w:ascii="Arial" w:hAnsi="Arial" w:cs="Arial"/>
          <w:sz w:val="22"/>
          <w:szCs w:val="22"/>
        </w:rPr>
      </w:pPr>
      <w:r w:rsidRPr="003433F6">
        <w:rPr>
          <w:rFonts w:ascii="Arial" w:hAnsi="Arial" w:cs="Arial"/>
          <w:sz w:val="22"/>
          <w:szCs w:val="22"/>
        </w:rPr>
        <w:t>promote safeguarding and safer wor</w:t>
      </w:r>
      <w:r>
        <w:rPr>
          <w:rFonts w:ascii="Arial" w:hAnsi="Arial" w:cs="Arial"/>
          <w:sz w:val="22"/>
          <w:szCs w:val="22"/>
        </w:rPr>
        <w:t>king practice across our school</w:t>
      </w:r>
      <w:r w:rsidRPr="003433F6">
        <w:rPr>
          <w:rFonts w:ascii="Arial" w:hAnsi="Arial" w:cs="Arial"/>
          <w:sz w:val="22"/>
          <w:szCs w:val="22"/>
        </w:rPr>
        <w:t>.</w:t>
      </w:r>
    </w:p>
    <w:p w14:paraId="05DA0780" w14:textId="77777777" w:rsidR="00025985" w:rsidRPr="003433F6" w:rsidRDefault="00025985" w:rsidP="00025985">
      <w:pPr>
        <w:rPr>
          <w:rFonts w:ascii="Arial" w:hAnsi="Arial" w:cs="Arial"/>
          <w:sz w:val="22"/>
          <w:szCs w:val="22"/>
        </w:rPr>
      </w:pPr>
    </w:p>
    <w:p w14:paraId="185E6A5B" w14:textId="77777777" w:rsidR="00025985" w:rsidRDefault="00025985" w:rsidP="0002598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Relationships</w:t>
      </w:r>
    </w:p>
    <w:p w14:paraId="7922E904" w14:textId="77777777" w:rsidR="00025985" w:rsidRDefault="00025985" w:rsidP="00025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post holder is responsible to the Headteacher in all matters, through the Assistant Headteachers and relevant subject and year leaders for their duties.</w:t>
      </w:r>
    </w:p>
    <w:p w14:paraId="4B5234FD" w14:textId="77777777" w:rsidR="00025985" w:rsidRDefault="00025985" w:rsidP="00025985">
      <w:pPr>
        <w:rPr>
          <w:rFonts w:ascii="Arial" w:hAnsi="Arial" w:cs="Arial"/>
          <w:sz w:val="22"/>
          <w:szCs w:val="22"/>
        </w:rPr>
      </w:pPr>
    </w:p>
    <w:p w14:paraId="2BC7B58A" w14:textId="77777777" w:rsidR="00025985" w:rsidRDefault="00025985" w:rsidP="00025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postholder interacts on a professional level with colleagues and seeks to establish and maintain productive relationships with them.</w:t>
      </w:r>
    </w:p>
    <w:p w14:paraId="278C2AA1" w14:textId="77777777" w:rsidR="00025985" w:rsidRDefault="00025985" w:rsidP="00025985">
      <w:pPr>
        <w:rPr>
          <w:rFonts w:ascii="Arial" w:hAnsi="Arial" w:cs="Arial"/>
          <w:sz w:val="22"/>
          <w:szCs w:val="22"/>
        </w:rPr>
      </w:pPr>
    </w:p>
    <w:p w14:paraId="474C1E81" w14:textId="77777777" w:rsidR="00025985" w:rsidRDefault="00025985" w:rsidP="00025985">
      <w:pPr>
        <w:pStyle w:val="Heading3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Purpose</w:t>
      </w:r>
    </w:p>
    <w:p w14:paraId="4E3B27A9" w14:textId="77777777" w:rsidR="00025985" w:rsidRDefault="00025985" w:rsidP="000259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fully support and to help implement the aims of the school, its ethos and values.</w:t>
      </w:r>
    </w:p>
    <w:p w14:paraId="4E6D4E58" w14:textId="77777777" w:rsidR="00025985" w:rsidRDefault="00025985" w:rsidP="00025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contribute to the effective teaching and learning of pupils.</w:t>
      </w:r>
    </w:p>
    <w:p w14:paraId="5263588A" w14:textId="77777777" w:rsidR="00025985" w:rsidRDefault="00025985" w:rsidP="00025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prioritise the wellbeing and safeguarding of children.</w:t>
      </w:r>
    </w:p>
    <w:p w14:paraId="4848866A" w14:textId="77777777" w:rsidR="00025985" w:rsidRDefault="00025985" w:rsidP="00025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maintain high professional and academic standards and remain up to date in subject matter and pedagogical expertise</w:t>
      </w:r>
    </w:p>
    <w:p w14:paraId="21597A02" w14:textId="77777777" w:rsidR="00025985" w:rsidRDefault="00025985" w:rsidP="00025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contribute to the effective functioning of the school and its departments.</w:t>
      </w:r>
    </w:p>
    <w:p w14:paraId="00AA6EFB" w14:textId="77777777" w:rsidR="00025985" w:rsidRDefault="00025985" w:rsidP="00025985">
      <w:pPr>
        <w:pStyle w:val="BodyText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The full range of professional duties that may be required of a teacher are as set out in the School Teachers Pay and Conditions Document (STPC) and as detailed in the Teaching Standards.</w:t>
      </w:r>
    </w:p>
    <w:p w14:paraId="257034E7" w14:textId="77777777" w:rsidR="00025985" w:rsidRDefault="00025985" w:rsidP="00025985">
      <w:pPr>
        <w:pStyle w:val="Heading3"/>
        <w:spacing w:before="120"/>
        <w:rPr>
          <w:rFonts w:ascii="Arial" w:hAnsi="Arial" w:cs="Arial"/>
          <w:b/>
          <w:sz w:val="22"/>
          <w:szCs w:val="22"/>
        </w:rPr>
      </w:pPr>
    </w:p>
    <w:p w14:paraId="5CAA51B7" w14:textId="77777777" w:rsidR="00025985" w:rsidRDefault="00025985" w:rsidP="00025985">
      <w:pPr>
        <w:pStyle w:val="Heading3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Key Areas</w:t>
      </w:r>
    </w:p>
    <w:p w14:paraId="0D0DCFFC" w14:textId="77777777" w:rsidR="00025985" w:rsidRDefault="00025985" w:rsidP="00025985">
      <w:pPr>
        <w:pStyle w:val="Heading3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Teaching and Learning</w:t>
      </w:r>
    </w:p>
    <w:p w14:paraId="65F0A0F4" w14:textId="77777777" w:rsidR="00025985" w:rsidRDefault="00025985" w:rsidP="00025985">
      <w:pPr>
        <w:numPr>
          <w:ilvl w:val="0"/>
          <w:numId w:val="1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effective curriculum coverage, continuity and progression in the subject for all pupils </w:t>
      </w:r>
    </w:p>
    <w:p w14:paraId="5B5BA980" w14:textId="77777777" w:rsidR="00025985" w:rsidRDefault="00025985" w:rsidP="00025985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Establish clear teaching objectives in lessons and use appropriate and motivating teaching and learning methods</w:t>
      </w:r>
    </w:p>
    <w:p w14:paraId="66826CD0" w14:textId="77777777" w:rsidR="00025985" w:rsidRDefault="00025985" w:rsidP="0002598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Thoroughly prepare lessons and review content, presentation and relevance, ensuring that full records of work done are kept</w:t>
      </w:r>
    </w:p>
    <w:p w14:paraId="3495552F" w14:textId="77777777" w:rsidR="00025985" w:rsidRDefault="00025985" w:rsidP="0002598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Follow school policies for marking, assessing, recording and reporting on pupil achievement, and use these to set achievable targets for further improvement for all pupils of all abilities</w:t>
      </w:r>
    </w:p>
    <w:p w14:paraId="5FF1BBF2" w14:textId="77777777" w:rsidR="00025985" w:rsidRDefault="00025985" w:rsidP="0002598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effective development of pupils’ individual learning skills takes place</w:t>
      </w:r>
    </w:p>
    <w:p w14:paraId="57C424E1" w14:textId="77777777" w:rsidR="00025985" w:rsidRDefault="00025985" w:rsidP="0002598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Create and maintain a stimulating learning environment</w:t>
      </w:r>
    </w:p>
    <w:p w14:paraId="1AC7B025" w14:textId="77777777" w:rsidR="00025985" w:rsidRDefault="00025985" w:rsidP="0002598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a level of discipline conducive to learning in accordance with school policy</w:t>
      </w:r>
    </w:p>
    <w:p w14:paraId="79BD3E33" w14:textId="77777777" w:rsidR="00025985" w:rsidRPr="00C1766F" w:rsidRDefault="00025985" w:rsidP="00025985">
      <w:pPr>
        <w:ind w:left="360"/>
        <w:rPr>
          <w:rFonts w:ascii="Arial" w:hAnsi="Arial" w:cs="Arial"/>
          <w:sz w:val="22"/>
          <w:szCs w:val="22"/>
        </w:rPr>
      </w:pPr>
    </w:p>
    <w:p w14:paraId="6C0824A8" w14:textId="77777777" w:rsidR="00025985" w:rsidRDefault="00025985" w:rsidP="00025985">
      <w:pPr>
        <w:pStyle w:val="Heading3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Communication and Liaison</w:t>
      </w:r>
    </w:p>
    <w:p w14:paraId="0F73443C" w14:textId="77777777" w:rsidR="00025985" w:rsidRDefault="00025985" w:rsidP="0002598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 staff meetings and relevant departmental meetings</w:t>
      </w:r>
    </w:p>
    <w:p w14:paraId="540D675F" w14:textId="77777777" w:rsidR="00025985" w:rsidRDefault="00025985" w:rsidP="0002598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 formally and informally with middle and senior leaders over matters relating to teaching and learning, pastoral care, classroom management and personal / professional development</w:t>
      </w:r>
    </w:p>
    <w:p w14:paraId="21437C7C" w14:textId="77777777" w:rsidR="00025985" w:rsidRDefault="00025985" w:rsidP="00025985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Communicate and work effectively with other members of the team</w:t>
      </w:r>
    </w:p>
    <w:p w14:paraId="350B53C6" w14:textId="77777777" w:rsidR="00025985" w:rsidRDefault="00025985" w:rsidP="00025985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 appropriate contact and consult with parents of pupils as required</w:t>
      </w:r>
    </w:p>
    <w:p w14:paraId="0E99ABA6" w14:textId="77777777" w:rsidR="00025985" w:rsidRDefault="00025985" w:rsidP="00025985">
      <w:pPr>
        <w:pStyle w:val="Heading3"/>
        <w:rPr>
          <w:rFonts w:ascii="Arial" w:hAnsi="Arial" w:cs="Arial"/>
          <w:sz w:val="22"/>
          <w:szCs w:val="22"/>
        </w:rPr>
      </w:pPr>
    </w:p>
    <w:p w14:paraId="385AB52E" w14:textId="77777777" w:rsidR="00025985" w:rsidRDefault="00025985" w:rsidP="00025985">
      <w:pPr>
        <w:pStyle w:val="Heading3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General</w:t>
      </w:r>
    </w:p>
    <w:p w14:paraId="0AE57031" w14:textId="77777777" w:rsidR="00025985" w:rsidRDefault="00025985" w:rsidP="00025985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Keep up to date with and follow department and 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school</w:t>
        </w:r>
      </w:smartTag>
      <w:r>
        <w:rPr>
          <w:rFonts w:ascii="Arial" w:hAnsi="Arial" w:cs="Arial"/>
          <w:sz w:val="22"/>
          <w:szCs w:val="22"/>
        </w:rPr>
        <w:t xml:space="preserve"> policies</w:t>
      </w:r>
    </w:p>
    <w:p w14:paraId="1F0DD069" w14:textId="77777777" w:rsidR="00025985" w:rsidRDefault="00025985" w:rsidP="00025985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Carry out delegated tasks to meet objectives and deadlines.</w:t>
      </w:r>
    </w:p>
    <w:p w14:paraId="7000FFFE" w14:textId="77777777" w:rsidR="00025985" w:rsidRDefault="00025985" w:rsidP="00025985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carry out the duties of a form tutor, in accordance with the school’s policies, in respect of pupils to include:</w:t>
      </w:r>
    </w:p>
    <w:p w14:paraId="7169A7C9" w14:textId="77777777" w:rsidR="00025985" w:rsidRDefault="00025985" w:rsidP="00025985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maintenance of discipline and acceptable standards of conduct and appearance of pupils</w:t>
      </w:r>
    </w:p>
    <w:p w14:paraId="7D56B53D" w14:textId="77777777" w:rsidR="00025985" w:rsidRDefault="00025985" w:rsidP="00025985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establishment of rapport with pupils to develop their social and academic potential</w:t>
      </w:r>
    </w:p>
    <w:p w14:paraId="0273E2AB" w14:textId="77777777" w:rsidR="00025985" w:rsidRDefault="00025985" w:rsidP="00025985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marking of form registers, ensuring absences and lateness are accounted for and taking appropriate action where they are not</w:t>
      </w:r>
    </w:p>
    <w:p w14:paraId="32CB7730" w14:textId="77777777" w:rsidR="00025985" w:rsidRDefault="00025985" w:rsidP="00025985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compilation of reports, profiles and references on pupils as directed</w:t>
      </w:r>
    </w:p>
    <w:p w14:paraId="42A847B4" w14:textId="77777777" w:rsidR="00025985" w:rsidRDefault="00025985" w:rsidP="00025985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monitoring of homework of pupils, the teaching of tutor periods, and attending tutor meetings called by the year head</w:t>
      </w:r>
    </w:p>
    <w:p w14:paraId="4CD39803" w14:textId="77777777" w:rsidR="00025985" w:rsidRDefault="00025985" w:rsidP="00025985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escorting the form to, and playing a part in assemblies subject to the right of teachers to decline to participate in the act of collective worship on the grounds of their religious convictions</w:t>
      </w:r>
    </w:p>
    <w:p w14:paraId="6C7B79D6" w14:textId="77777777" w:rsidR="00025985" w:rsidRDefault="00025985" w:rsidP="00025985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participate, as directed, in INSET in order to keep abreast of trends and developments in education especially those relevant to the duties and responsibilities of the post.</w:t>
      </w:r>
    </w:p>
    <w:p w14:paraId="57FE0346" w14:textId="77777777" w:rsidR="00025985" w:rsidRDefault="00025985" w:rsidP="00025985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duties and responsibilities of the post are subject to those in the STPC and will be undertaken within directed time as detailed in the school’s directed time statement.</w:t>
      </w:r>
    </w:p>
    <w:p w14:paraId="46D06A13" w14:textId="77777777" w:rsidR="00025985" w:rsidRDefault="00025985" w:rsidP="00025985">
      <w:pPr>
        <w:pStyle w:val="Body"/>
        <w:rPr>
          <w:rFonts w:ascii="Arial" w:hAnsi="Arial" w:cs="Arial"/>
        </w:rPr>
      </w:pPr>
    </w:p>
    <w:p w14:paraId="448225FB" w14:textId="77777777" w:rsidR="00025985" w:rsidRDefault="00025985" w:rsidP="00025985">
      <w:pPr>
        <w:rPr>
          <w:rFonts w:ascii="Arial" w:hAnsi="Arial" w:cs="Arial"/>
        </w:rPr>
      </w:pPr>
    </w:p>
    <w:p w14:paraId="4FF7E82C" w14:textId="77777777" w:rsidR="00025985" w:rsidRDefault="00025985" w:rsidP="00025985">
      <w:pPr>
        <w:rPr>
          <w:rFonts w:ascii="Arial" w:hAnsi="Arial" w:cs="Arial"/>
        </w:rPr>
      </w:pPr>
    </w:p>
    <w:p w14:paraId="7492BF97" w14:textId="77777777" w:rsidR="00025985" w:rsidRDefault="00025985" w:rsidP="00025985">
      <w:pPr>
        <w:rPr>
          <w:rFonts w:ascii="Arial" w:hAnsi="Arial" w:cs="Arial"/>
        </w:rPr>
      </w:pPr>
    </w:p>
    <w:p w14:paraId="3CCCFB5E" w14:textId="77777777" w:rsidR="00025985" w:rsidRDefault="00025985" w:rsidP="00025985">
      <w:pPr>
        <w:rPr>
          <w:rFonts w:ascii="Arial" w:hAnsi="Arial" w:cs="Arial"/>
        </w:rPr>
      </w:pPr>
    </w:p>
    <w:p w14:paraId="1ED41433" w14:textId="77777777" w:rsidR="00025985" w:rsidRDefault="00025985" w:rsidP="00025985">
      <w:pPr>
        <w:rPr>
          <w:rFonts w:ascii="Arial" w:hAnsi="Arial" w:cs="Arial"/>
        </w:rPr>
      </w:pPr>
    </w:p>
    <w:p w14:paraId="4917B434" w14:textId="77777777" w:rsidR="00025985" w:rsidRDefault="00025985" w:rsidP="00025985">
      <w:pPr>
        <w:rPr>
          <w:rFonts w:ascii="Arial" w:hAnsi="Arial" w:cs="Arial"/>
        </w:rPr>
      </w:pPr>
    </w:p>
    <w:p w14:paraId="2D691A44" w14:textId="77777777" w:rsidR="00025985" w:rsidRDefault="00025985" w:rsidP="00025985">
      <w:pPr>
        <w:rPr>
          <w:rFonts w:ascii="Arial" w:hAnsi="Arial" w:cs="Arial"/>
        </w:rPr>
      </w:pPr>
    </w:p>
    <w:p w14:paraId="69219452" w14:textId="77777777" w:rsidR="00BC70BE" w:rsidRDefault="00BC70BE"/>
    <w:p w14:paraId="4843F8F0" w14:textId="77777777" w:rsidR="00BC70BE" w:rsidRDefault="00BC70BE"/>
    <w:p w14:paraId="72B1DF48" w14:textId="77777777" w:rsidR="00BC70BE" w:rsidRDefault="00BC70BE"/>
    <w:p w14:paraId="2CCFD407" w14:textId="77777777" w:rsidR="00BC70BE" w:rsidRDefault="00BC70BE"/>
    <w:sectPr w:rsidR="00BC70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51" w:bottom="2552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1E5DA" w14:textId="77777777" w:rsidR="00BC70BE" w:rsidRDefault="00025985">
      <w:r>
        <w:separator/>
      </w:r>
    </w:p>
  </w:endnote>
  <w:endnote w:type="continuationSeparator" w:id="0">
    <w:p w14:paraId="29CE881C" w14:textId="77777777" w:rsidR="00BC70BE" w:rsidRDefault="0002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BACA" w14:textId="77777777" w:rsidR="00BC70BE" w:rsidRDefault="00BC70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4"/>
      <w:gridCol w:w="1274"/>
      <w:gridCol w:w="1274"/>
      <w:gridCol w:w="1275"/>
      <w:gridCol w:w="1274"/>
      <w:gridCol w:w="1274"/>
      <w:gridCol w:w="1274"/>
      <w:gridCol w:w="1275"/>
    </w:tblGrid>
    <w:tr w:rsidR="00BC70BE" w14:paraId="2CD87D64" w14:textId="77777777">
      <w:trPr>
        <w:trHeight w:val="992"/>
      </w:trPr>
      <w:tc>
        <w:tcPr>
          <w:tcW w:w="10194" w:type="dxa"/>
          <w:gridSpan w:val="8"/>
          <w:tcBorders>
            <w:bottom w:val="threeDEngrave" w:sz="24" w:space="0" w:color="4472C4" w:themeColor="accent5"/>
          </w:tcBorders>
          <w:vAlign w:val="center"/>
        </w:tcPr>
        <w:p w14:paraId="022EC237" w14:textId="77777777" w:rsidR="00BC70BE" w:rsidRDefault="00025985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Baskerville Old Face" w:hAnsi="Baskerville Old Face"/>
              <w:spacing w:val="60"/>
              <w:sz w:val="18"/>
              <w:szCs w:val="18"/>
            </w:rPr>
          </w:pPr>
          <w:proofErr w:type="spellStart"/>
          <w:r>
            <w:rPr>
              <w:rFonts w:ascii="Baskerville Old Face" w:hAnsi="Baskerville Old Face"/>
              <w:spacing w:val="60"/>
              <w:sz w:val="18"/>
              <w:szCs w:val="18"/>
            </w:rPr>
            <w:t>Damerham</w:t>
          </w:r>
          <w:proofErr w:type="spellEnd"/>
          <w:r>
            <w:rPr>
              <w:rFonts w:ascii="Baskerville Old Face" w:hAnsi="Baskerville Old Face"/>
              <w:spacing w:val="60"/>
              <w:sz w:val="18"/>
              <w:szCs w:val="18"/>
            </w:rPr>
            <w:t xml:space="preserve"> Road </w:t>
          </w:r>
          <w:r>
            <w:rPr>
              <w:rFonts w:ascii="Baskerville Old Face" w:hAnsi="Baskerville Old Face"/>
              <w:spacing w:val="60"/>
              <w:sz w:val="18"/>
              <w:szCs w:val="18"/>
            </w:rPr>
            <w:sym w:font="Wingdings" w:char="F076"/>
          </w:r>
          <w:r>
            <w:rPr>
              <w:rFonts w:ascii="Baskerville Old Face" w:hAnsi="Baskerville Old Face"/>
              <w:spacing w:val="60"/>
              <w:sz w:val="18"/>
              <w:szCs w:val="18"/>
            </w:rPr>
            <w:t xml:space="preserve"> Cranborne </w:t>
          </w:r>
          <w:r>
            <w:rPr>
              <w:rFonts w:ascii="Baskerville Old Face" w:hAnsi="Baskerville Old Face"/>
              <w:spacing w:val="60"/>
              <w:sz w:val="18"/>
              <w:szCs w:val="18"/>
            </w:rPr>
            <w:sym w:font="Wingdings" w:char="F076"/>
          </w:r>
          <w:r>
            <w:rPr>
              <w:rFonts w:ascii="Baskerville Old Face" w:hAnsi="Baskerville Old Face"/>
              <w:spacing w:val="60"/>
              <w:sz w:val="18"/>
              <w:szCs w:val="18"/>
            </w:rPr>
            <w:t xml:space="preserve"> Wimborne </w:t>
          </w:r>
          <w:r>
            <w:rPr>
              <w:rFonts w:ascii="Baskerville Old Face" w:hAnsi="Baskerville Old Face"/>
              <w:spacing w:val="60"/>
              <w:sz w:val="18"/>
              <w:szCs w:val="18"/>
            </w:rPr>
            <w:sym w:font="Wingdings" w:char="F076"/>
          </w:r>
          <w:r>
            <w:rPr>
              <w:rFonts w:ascii="Baskerville Old Face" w:hAnsi="Baskerville Old Face"/>
              <w:spacing w:val="60"/>
              <w:sz w:val="18"/>
              <w:szCs w:val="18"/>
            </w:rPr>
            <w:t xml:space="preserve"> Dorset </w:t>
          </w:r>
          <w:r>
            <w:rPr>
              <w:rFonts w:ascii="Baskerville Old Face" w:hAnsi="Baskerville Old Face"/>
              <w:spacing w:val="60"/>
              <w:sz w:val="18"/>
              <w:szCs w:val="18"/>
            </w:rPr>
            <w:sym w:font="Wingdings" w:char="F076"/>
          </w:r>
          <w:r>
            <w:rPr>
              <w:rFonts w:ascii="Baskerville Old Face" w:hAnsi="Baskerville Old Face"/>
              <w:spacing w:val="60"/>
              <w:sz w:val="18"/>
              <w:szCs w:val="18"/>
            </w:rPr>
            <w:t xml:space="preserve"> BH21 5RP</w:t>
          </w:r>
        </w:p>
        <w:p w14:paraId="56DD5C9F" w14:textId="77777777" w:rsidR="00BC70BE" w:rsidRDefault="00025985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Baskerville Old Face" w:hAnsi="Baskerville Old Face"/>
              <w:spacing w:val="60"/>
              <w:sz w:val="18"/>
              <w:szCs w:val="18"/>
            </w:rPr>
          </w:pPr>
          <w:r>
            <w:rPr>
              <w:rFonts w:ascii="Baskerville Old Face" w:hAnsi="Baskerville Old Face"/>
              <w:spacing w:val="60"/>
              <w:sz w:val="18"/>
              <w:szCs w:val="18"/>
            </w:rPr>
            <w:sym w:font="Wingdings 2" w:char="F027"/>
          </w:r>
          <w:r>
            <w:rPr>
              <w:rFonts w:ascii="Baskerville Old Face" w:hAnsi="Baskerville Old Face"/>
              <w:spacing w:val="60"/>
              <w:sz w:val="18"/>
              <w:szCs w:val="18"/>
            </w:rPr>
            <w:t xml:space="preserve"> 01725 517348 </w:t>
          </w:r>
          <w:r>
            <w:rPr>
              <w:rFonts w:ascii="Baskerville Old Face" w:hAnsi="Baskerville Old Face"/>
              <w:spacing w:val="60"/>
              <w:sz w:val="18"/>
              <w:szCs w:val="18"/>
            </w:rPr>
            <w:sym w:font="Wingdings" w:char="F02A"/>
          </w:r>
          <w:r>
            <w:rPr>
              <w:rFonts w:ascii="Baskerville Old Face" w:hAnsi="Baskerville Old Face"/>
              <w:spacing w:val="60"/>
              <w:sz w:val="18"/>
              <w:szCs w:val="18"/>
            </w:rPr>
            <w:t xml:space="preserve"> </w:t>
          </w:r>
          <w:hyperlink r:id="rId1" w:history="1">
            <w:r>
              <w:rPr>
                <w:rStyle w:val="Hyperlink"/>
                <w:rFonts w:ascii="Baskerville Old Face" w:hAnsi="Baskerville Old Face"/>
                <w:spacing w:val="60"/>
                <w:sz w:val="18"/>
                <w:szCs w:val="18"/>
              </w:rPr>
              <w:t>office@cranbornemid.dorset.sch.uk</w:t>
            </w:r>
          </w:hyperlink>
        </w:p>
        <w:p w14:paraId="053712CA" w14:textId="77777777" w:rsidR="00BC70BE" w:rsidRDefault="00025985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Baskerville Old Face" w:hAnsi="Baskerville Old Face"/>
              <w:spacing w:val="60"/>
              <w:sz w:val="18"/>
              <w:szCs w:val="18"/>
            </w:rPr>
          </w:pPr>
          <w:r>
            <w:rPr>
              <w:rFonts w:ascii="Baskerville Old Face" w:hAnsi="Baskerville Old Face"/>
              <w:spacing w:val="60"/>
              <w:sz w:val="18"/>
              <w:szCs w:val="18"/>
            </w:rPr>
            <w:t xml:space="preserve">Web: </w:t>
          </w:r>
          <w:hyperlink r:id="rId2" w:history="1">
            <w:r>
              <w:rPr>
                <w:rStyle w:val="Hyperlink"/>
                <w:rFonts w:ascii="Baskerville Old Face" w:hAnsi="Baskerville Old Face"/>
                <w:spacing w:val="60"/>
                <w:sz w:val="18"/>
                <w:szCs w:val="18"/>
              </w:rPr>
              <w:t>www.cranbornemid.dorset.sch.uk</w:t>
            </w:r>
          </w:hyperlink>
        </w:p>
      </w:tc>
    </w:tr>
    <w:tr w:rsidR="00BC70BE" w14:paraId="284F8B65" w14:textId="77777777">
      <w:trPr>
        <w:trHeight w:val="992"/>
      </w:trPr>
      <w:tc>
        <w:tcPr>
          <w:tcW w:w="1274" w:type="dxa"/>
          <w:tcBorders>
            <w:top w:val="threeDEngrave" w:sz="24" w:space="0" w:color="4472C4" w:themeColor="accent5"/>
          </w:tcBorders>
          <w:vAlign w:val="center"/>
        </w:tcPr>
        <w:p w14:paraId="084F2D0A" w14:textId="77777777" w:rsidR="00BC70BE" w:rsidRDefault="00025985">
          <w:pPr>
            <w:jc w:val="center"/>
            <w:rPr>
              <w:rFonts w:ascii="Baskerville Old Face" w:hAnsi="Baskerville Old Face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0155015" wp14:editId="5CAE23A0">
                <wp:extent cx="540000" cy="540000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4" w:type="dxa"/>
          <w:tcBorders>
            <w:top w:val="threeDEngrave" w:sz="24" w:space="0" w:color="4472C4" w:themeColor="accent5"/>
          </w:tcBorders>
          <w:vAlign w:val="center"/>
        </w:tcPr>
        <w:p w14:paraId="607F8597" w14:textId="77777777" w:rsidR="00BC70BE" w:rsidRDefault="00025985">
          <w:pPr>
            <w:jc w:val="center"/>
            <w:rPr>
              <w:rFonts w:ascii="Baskerville Old Face" w:hAnsi="Baskerville Old Face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F9988F1" wp14:editId="60275AE4">
                <wp:extent cx="540476" cy="57600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476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4" w:type="dxa"/>
          <w:tcBorders>
            <w:top w:val="threeDEngrave" w:sz="24" w:space="0" w:color="4472C4" w:themeColor="accent5"/>
          </w:tcBorders>
          <w:vAlign w:val="center"/>
        </w:tcPr>
        <w:p w14:paraId="1734CB19" w14:textId="77777777" w:rsidR="00BC70BE" w:rsidRDefault="00025985">
          <w:pPr>
            <w:jc w:val="center"/>
            <w:rPr>
              <w:rFonts w:ascii="Baskerville Old Face" w:hAnsi="Baskerville Old Face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0D6D8C2" wp14:editId="2D4674F3">
                <wp:extent cx="540000" cy="222425"/>
                <wp:effectExtent l="0" t="0" r="0" b="635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22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dxa"/>
          <w:tcBorders>
            <w:top w:val="threeDEngrave" w:sz="24" w:space="0" w:color="4472C4" w:themeColor="accent5"/>
          </w:tcBorders>
          <w:vAlign w:val="center"/>
        </w:tcPr>
        <w:p w14:paraId="5F603E5E" w14:textId="77777777" w:rsidR="00BC70BE" w:rsidRDefault="00025985">
          <w:pPr>
            <w:jc w:val="center"/>
            <w:rPr>
              <w:rFonts w:ascii="Baskerville Old Face" w:hAnsi="Baskerville Old Face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3016C64" wp14:editId="68A7F132">
                <wp:extent cx="540000" cy="54000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4" w:type="dxa"/>
          <w:tcBorders>
            <w:top w:val="threeDEngrave" w:sz="24" w:space="0" w:color="4472C4" w:themeColor="accent5"/>
          </w:tcBorders>
          <w:vAlign w:val="center"/>
        </w:tcPr>
        <w:p w14:paraId="0A459683" w14:textId="77777777" w:rsidR="00BC70BE" w:rsidRDefault="00025985">
          <w:pPr>
            <w:jc w:val="center"/>
            <w:rPr>
              <w:rFonts w:ascii="Baskerville Old Face" w:hAnsi="Baskerville Old Face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DDD0634" wp14:editId="7343A6BE">
                <wp:extent cx="468000" cy="470615"/>
                <wp:effectExtent l="0" t="0" r="8255" b="5715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470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4" w:type="dxa"/>
          <w:tcBorders>
            <w:top w:val="threeDEngrave" w:sz="24" w:space="0" w:color="4472C4" w:themeColor="accent5"/>
          </w:tcBorders>
          <w:vAlign w:val="center"/>
        </w:tcPr>
        <w:p w14:paraId="2AABC475" w14:textId="77777777" w:rsidR="00BC70BE" w:rsidRDefault="00025985">
          <w:pPr>
            <w:jc w:val="center"/>
            <w:rPr>
              <w:rFonts w:ascii="Baskerville Old Face" w:hAnsi="Baskerville Old Face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560CD86" wp14:editId="6DB942F4">
                <wp:extent cx="540000" cy="220097"/>
                <wp:effectExtent l="0" t="0" r="0" b="889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220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4" w:type="dxa"/>
          <w:tcBorders>
            <w:top w:val="threeDEngrave" w:sz="24" w:space="0" w:color="4472C4" w:themeColor="accent5"/>
          </w:tcBorders>
          <w:vAlign w:val="center"/>
        </w:tcPr>
        <w:p w14:paraId="1A9C7E12" w14:textId="77777777" w:rsidR="00BC70BE" w:rsidRDefault="00025985">
          <w:pPr>
            <w:jc w:val="center"/>
            <w:rPr>
              <w:rFonts w:ascii="Baskerville Old Face" w:hAnsi="Baskerville Old Face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74A6A19" wp14:editId="7CD52ACD">
                <wp:extent cx="468000" cy="516774"/>
                <wp:effectExtent l="0" t="0" r="8255" b="0"/>
                <wp:docPr id="27" name="Picture 27" descr="Home - Eco School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Home - Eco Schools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87" t="12924" r="13232" b="7595"/>
                        <a:stretch/>
                      </pic:blipFill>
                      <pic:spPr bwMode="auto">
                        <a:xfrm>
                          <a:off x="0" y="0"/>
                          <a:ext cx="468000" cy="516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dxa"/>
          <w:tcBorders>
            <w:top w:val="threeDEngrave" w:sz="24" w:space="0" w:color="4472C4" w:themeColor="accent5"/>
          </w:tcBorders>
          <w:vAlign w:val="center"/>
        </w:tcPr>
        <w:p w14:paraId="009D298C" w14:textId="77777777" w:rsidR="00BC70BE" w:rsidRDefault="00025985">
          <w:pPr>
            <w:jc w:val="center"/>
            <w:rPr>
              <w:rFonts w:ascii="Baskerville Old Face" w:hAnsi="Baskerville Old Face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8D80611" wp14:editId="326D7CF0">
                <wp:extent cx="540000" cy="540000"/>
                <wp:effectExtent l="0" t="0" r="0" b="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A369A1" w14:textId="77777777" w:rsidR="00BC70BE" w:rsidRDefault="00BC70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E6B3" w14:textId="77777777" w:rsidR="00BC70BE" w:rsidRDefault="00BC7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E896" w14:textId="77777777" w:rsidR="00BC70BE" w:rsidRDefault="00025985">
      <w:r>
        <w:separator/>
      </w:r>
    </w:p>
  </w:footnote>
  <w:footnote w:type="continuationSeparator" w:id="0">
    <w:p w14:paraId="47080071" w14:textId="77777777" w:rsidR="00BC70BE" w:rsidRDefault="00025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50E9" w14:textId="77777777" w:rsidR="00BC70BE" w:rsidRDefault="00BC70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91" w:type="dxa"/>
      <w:tblBorders>
        <w:top w:val="threeDEngrave" w:sz="24" w:space="0" w:color="4472C4" w:themeColor="accent5"/>
        <w:left w:val="threeDEngrave" w:sz="24" w:space="0" w:color="4472C4" w:themeColor="accent5"/>
        <w:bottom w:val="threeDEmboss" w:sz="24" w:space="0" w:color="4472C4" w:themeColor="accent5"/>
        <w:right w:val="threeDEmboss" w:sz="24" w:space="0" w:color="4472C4" w:themeColor="accent5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4"/>
      <w:gridCol w:w="340"/>
      <w:gridCol w:w="5783"/>
      <w:gridCol w:w="340"/>
      <w:gridCol w:w="1814"/>
    </w:tblGrid>
    <w:tr w:rsidR="00BC70BE" w14:paraId="3EC17534" w14:textId="77777777">
      <w:trPr>
        <w:trHeight w:val="850"/>
      </w:trPr>
      <w:tc>
        <w:tcPr>
          <w:tcW w:w="1814" w:type="dxa"/>
          <w:vMerge w:val="restart"/>
          <w:textDirection w:val="tbRl"/>
        </w:tcPr>
        <w:p w14:paraId="23EDFAC2" w14:textId="77777777" w:rsidR="00BC70BE" w:rsidRDefault="00025985">
          <w:pPr>
            <w:pStyle w:val="Header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076D36C1" wp14:editId="03DA46A9">
                <wp:extent cx="900000" cy="900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900000"/>
                        </a:xfrm>
                        <a:prstGeom prst="flowChartConnector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" w:type="dxa"/>
        </w:tcPr>
        <w:p w14:paraId="7BB9A3CA" w14:textId="77777777" w:rsidR="00BC70BE" w:rsidRDefault="00BC70BE">
          <w:pPr>
            <w:jc w:val="center"/>
            <w:rPr>
              <w:rFonts w:ascii="Baskerville Old Face" w:hAnsi="Baskerville Old Face"/>
              <w:b/>
              <w:spacing w:val="24"/>
              <w:sz w:val="52"/>
              <w:szCs w:val="52"/>
            </w:rPr>
          </w:pPr>
        </w:p>
      </w:tc>
      <w:tc>
        <w:tcPr>
          <w:tcW w:w="5783" w:type="dxa"/>
          <w:tcBorders>
            <w:top w:val="threeDEngrave" w:sz="24" w:space="0" w:color="4472C4" w:themeColor="accent5"/>
            <w:bottom w:val="threeDEngrave" w:sz="12" w:space="0" w:color="4472C4" w:themeColor="accent5"/>
          </w:tcBorders>
          <w:vAlign w:val="center"/>
        </w:tcPr>
        <w:p w14:paraId="1BCD68E2" w14:textId="77777777" w:rsidR="00BC70BE" w:rsidRDefault="00025985">
          <w:pPr>
            <w:jc w:val="center"/>
            <w:rPr>
              <w:rFonts w:ascii="Baskerville Old Face" w:hAnsi="Baskerville Old Face"/>
              <w:b/>
              <w:spacing w:val="24"/>
              <w:sz w:val="52"/>
              <w:szCs w:val="52"/>
            </w:rPr>
          </w:pPr>
          <w:r>
            <w:rPr>
              <w:rFonts w:ascii="Baskerville Old Face" w:hAnsi="Baskerville Old Face"/>
              <w:b/>
              <w:spacing w:val="24"/>
              <w:sz w:val="48"/>
              <w:szCs w:val="48"/>
            </w:rPr>
            <w:t>Cranborne Middle School</w:t>
          </w:r>
        </w:p>
      </w:tc>
      <w:tc>
        <w:tcPr>
          <w:tcW w:w="340" w:type="dxa"/>
        </w:tcPr>
        <w:p w14:paraId="323D5A2E" w14:textId="77777777" w:rsidR="00BC70BE" w:rsidRDefault="00BC70BE">
          <w:pPr>
            <w:pStyle w:val="Header"/>
            <w:jc w:val="center"/>
            <w:rPr>
              <w:noProof/>
              <w:sz w:val="6"/>
              <w:szCs w:val="6"/>
            </w:rPr>
          </w:pPr>
        </w:p>
      </w:tc>
      <w:tc>
        <w:tcPr>
          <w:tcW w:w="1814" w:type="dxa"/>
          <w:vMerge w:val="restart"/>
          <w:vAlign w:val="center"/>
        </w:tcPr>
        <w:p w14:paraId="76B95366" w14:textId="77777777" w:rsidR="00BC70BE" w:rsidRDefault="00025985">
          <w:pPr>
            <w:pStyle w:val="Header"/>
          </w:pPr>
          <w:r>
            <w:rPr>
              <w:noProof/>
            </w:rPr>
            <w:drawing>
              <wp:inline distT="0" distB="0" distL="0" distR="0" wp14:anchorId="67D56BE0" wp14:editId="01987035">
                <wp:extent cx="900000" cy="900000"/>
                <wp:effectExtent l="0" t="0" r="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900000"/>
                        </a:xfrm>
                        <a:prstGeom prst="flowChartConnector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C70BE" w14:paraId="399215E6" w14:textId="77777777">
      <w:trPr>
        <w:trHeight w:val="850"/>
      </w:trPr>
      <w:tc>
        <w:tcPr>
          <w:tcW w:w="1814" w:type="dxa"/>
          <w:vMerge/>
        </w:tcPr>
        <w:p w14:paraId="1EBA1D31" w14:textId="77777777" w:rsidR="00BC70BE" w:rsidRDefault="00BC70BE">
          <w:pPr>
            <w:pStyle w:val="Header"/>
          </w:pPr>
        </w:p>
      </w:tc>
      <w:tc>
        <w:tcPr>
          <w:tcW w:w="340" w:type="dxa"/>
        </w:tcPr>
        <w:p w14:paraId="64FE9759" w14:textId="77777777" w:rsidR="00BC70BE" w:rsidRDefault="00BC70BE">
          <w:pPr>
            <w:jc w:val="center"/>
            <w:rPr>
              <w:rFonts w:ascii="Gill Sans MT" w:hAnsi="Gill Sans MT"/>
              <w:i/>
              <w:sz w:val="20"/>
              <w:szCs w:val="20"/>
            </w:rPr>
          </w:pPr>
        </w:p>
      </w:tc>
      <w:tc>
        <w:tcPr>
          <w:tcW w:w="5783" w:type="dxa"/>
          <w:tcBorders>
            <w:top w:val="threeDEngrave" w:sz="12" w:space="0" w:color="4472C4" w:themeColor="accent5"/>
            <w:bottom w:val="threeDEmboss" w:sz="24" w:space="0" w:color="4472C4" w:themeColor="accent5"/>
          </w:tcBorders>
          <w:vAlign w:val="center"/>
        </w:tcPr>
        <w:p w14:paraId="1601142A" w14:textId="77777777" w:rsidR="00BC70BE" w:rsidRDefault="00025985">
          <w:pPr>
            <w:jc w:val="center"/>
            <w:rPr>
              <w:rFonts w:ascii="Gill Sans MT" w:hAnsi="Gill Sans MT"/>
              <w:i/>
              <w:sz w:val="20"/>
              <w:szCs w:val="20"/>
            </w:rPr>
          </w:pPr>
          <w:r>
            <w:rPr>
              <w:rFonts w:ascii="Gill Sans MT" w:hAnsi="Gill Sans MT"/>
              <w:i/>
              <w:sz w:val="20"/>
              <w:szCs w:val="20"/>
            </w:rPr>
            <w:t>Headteacher: Mr R Stevens</w:t>
          </w:r>
        </w:p>
        <w:p w14:paraId="426F5923" w14:textId="77777777" w:rsidR="00BC70BE" w:rsidRDefault="00025985">
          <w:pPr>
            <w:jc w:val="center"/>
            <w:rPr>
              <w:rFonts w:ascii="Gill Sans MT" w:hAnsi="Gill Sans MT"/>
              <w:i/>
              <w:sz w:val="20"/>
              <w:szCs w:val="20"/>
            </w:rPr>
          </w:pPr>
          <w:r>
            <w:rPr>
              <w:rFonts w:ascii="Gill Sans MT" w:hAnsi="Gill Sans MT"/>
              <w:i/>
              <w:sz w:val="20"/>
              <w:szCs w:val="20"/>
            </w:rPr>
            <w:t>Assistant Headteachers: Mr S Gillott, Mrs A Williams</w:t>
          </w:r>
        </w:p>
      </w:tc>
      <w:tc>
        <w:tcPr>
          <w:tcW w:w="340" w:type="dxa"/>
        </w:tcPr>
        <w:p w14:paraId="44BB714D" w14:textId="77777777" w:rsidR="00BC70BE" w:rsidRDefault="00BC70BE">
          <w:pPr>
            <w:pStyle w:val="Header"/>
            <w:rPr>
              <w:sz w:val="6"/>
              <w:szCs w:val="6"/>
            </w:rPr>
          </w:pPr>
        </w:p>
      </w:tc>
      <w:tc>
        <w:tcPr>
          <w:tcW w:w="1814" w:type="dxa"/>
          <w:vMerge/>
        </w:tcPr>
        <w:p w14:paraId="65F66BCA" w14:textId="77777777" w:rsidR="00BC70BE" w:rsidRDefault="00BC70BE">
          <w:pPr>
            <w:pStyle w:val="Header"/>
          </w:pPr>
        </w:p>
      </w:tc>
    </w:tr>
  </w:tbl>
  <w:p w14:paraId="345EF983" w14:textId="77777777" w:rsidR="00BC70BE" w:rsidRDefault="00BC70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52EF" w14:textId="77777777" w:rsidR="00BC70BE" w:rsidRDefault="00BC70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460"/>
    <w:multiLevelType w:val="singleLevel"/>
    <w:tmpl w:val="6010A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0186208B"/>
    <w:multiLevelType w:val="hybridMultilevel"/>
    <w:tmpl w:val="49861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9087E"/>
    <w:multiLevelType w:val="hybridMultilevel"/>
    <w:tmpl w:val="F69A13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3798"/>
    <w:multiLevelType w:val="hybridMultilevel"/>
    <w:tmpl w:val="F9D4E3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5223E"/>
    <w:multiLevelType w:val="multilevel"/>
    <w:tmpl w:val="AC92D77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17C45F2D"/>
    <w:multiLevelType w:val="hybridMultilevel"/>
    <w:tmpl w:val="27FEBF4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CE0A7B"/>
    <w:multiLevelType w:val="hybridMultilevel"/>
    <w:tmpl w:val="8DF2E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D4D82"/>
    <w:multiLevelType w:val="hybridMultilevel"/>
    <w:tmpl w:val="87067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806EF"/>
    <w:multiLevelType w:val="hybridMultilevel"/>
    <w:tmpl w:val="ABF42F08"/>
    <w:lvl w:ilvl="0" w:tplc="3F400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10A4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EB41E0"/>
    <w:multiLevelType w:val="singleLevel"/>
    <w:tmpl w:val="6010A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0" w15:restartNumberingAfterBreak="0">
    <w:nsid w:val="43F0102D"/>
    <w:multiLevelType w:val="hybridMultilevel"/>
    <w:tmpl w:val="68C27BC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10C7626"/>
    <w:multiLevelType w:val="hybridMultilevel"/>
    <w:tmpl w:val="EEF6E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664D4"/>
    <w:multiLevelType w:val="hybridMultilevel"/>
    <w:tmpl w:val="7E6EBF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27E24"/>
    <w:multiLevelType w:val="singleLevel"/>
    <w:tmpl w:val="6010A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4" w15:restartNumberingAfterBreak="0">
    <w:nsid w:val="74B22051"/>
    <w:multiLevelType w:val="hybridMultilevel"/>
    <w:tmpl w:val="7D941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4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3"/>
  </w:num>
  <w:num w:numId="10">
    <w:abstractNumId w:val="12"/>
  </w:num>
  <w:num w:numId="11">
    <w:abstractNumId w:val="10"/>
  </w:num>
  <w:num w:numId="12">
    <w:abstractNumId w:val="9"/>
  </w:num>
  <w:num w:numId="13">
    <w:abstractNumId w:val="1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>
      <o:colormru v:ext="edit" colors="#00002e,#00004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0BE"/>
    <w:rsid w:val="00025985"/>
    <w:rsid w:val="00A6313F"/>
    <w:rsid w:val="00B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9217">
      <o:colormru v:ext="edit" colors="#00002e,#00004c"/>
    </o:shapedefaults>
    <o:shapelayout v:ext="edit">
      <o:idmap v:ext="edit" data="1"/>
    </o:shapelayout>
  </w:shapeDefaults>
  <w:decimalSymbol w:val="."/>
  <w:listSeparator w:val=","/>
  <w14:docId w14:val="2A6951B1"/>
  <w15:chartTrackingRefBased/>
  <w15:docId w15:val="{9DB0582F-D9CA-45DE-945A-630C2473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259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table" w:styleId="TableGrid">
    <w:name w:val="Table Grid"/>
    <w:basedOn w:val="TableNormal"/>
    <w:uiPriority w:val="5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0259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025985"/>
    <w:rPr>
      <w:rFonts w:ascii="Book Antiqua" w:hAnsi="Book Antiqua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025985"/>
    <w:rPr>
      <w:rFonts w:ascii="Book Antiqua" w:hAnsi="Book Antiqua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2.jpeg"/><Relationship Id="rId7" Type="http://schemas.openxmlformats.org/officeDocument/2006/relationships/image" Target="media/image6.jpeg"/><Relationship Id="rId2" Type="http://schemas.openxmlformats.org/officeDocument/2006/relationships/hyperlink" Target="http://www.cranbornemid.dorset.sch.uk" TargetMode="External"/><Relationship Id="rId1" Type="http://schemas.openxmlformats.org/officeDocument/2006/relationships/hyperlink" Target="mailto:office@cranbornemid.dorset.sch.uk" TargetMode="External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10" Type="http://schemas.openxmlformats.org/officeDocument/2006/relationships/image" Target="media/image9.png"/><Relationship Id="rId4" Type="http://schemas.openxmlformats.org/officeDocument/2006/relationships/image" Target="media/image3.jpeg"/><Relationship Id="rId9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s\School\Letterheads\Cranborne%20Middle%20School%20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1F59-540F-49E0-B83B-2C68DAA1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Cranborne Middle School A4</Template>
  <TotalTime>0</TotalTime>
  <Pages>3</Pages>
  <Words>667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Kingston Technology Europe Limited</vt:lpstr>
    </vt:vector>
  </TitlesOfParts>
  <Company>Cranborne Middle School</Company>
  <LinksUpToDate>false</LinksUpToDate>
  <CharactersWithSpaces>4349</CharactersWithSpaces>
  <SharedDoc>false</SharedDoc>
  <HLinks>
    <vt:vector size="18" baseType="variant">
      <vt:variant>
        <vt:i4>2555926</vt:i4>
      </vt:variant>
      <vt:variant>
        <vt:i4>0</vt:i4>
      </vt:variant>
      <vt:variant>
        <vt:i4>0</vt:i4>
      </vt:variant>
      <vt:variant>
        <vt:i4>5</vt:i4>
      </vt:variant>
      <vt:variant>
        <vt:lpwstr>mailto:office@cranbornemid.dorset.sch.uk</vt:lpwstr>
      </vt:variant>
      <vt:variant>
        <vt:lpwstr/>
      </vt:variant>
      <vt:variant>
        <vt:i4>6815751</vt:i4>
      </vt:variant>
      <vt:variant>
        <vt:i4>-1</vt:i4>
      </vt:variant>
      <vt:variant>
        <vt:i4>2050</vt:i4>
      </vt:variant>
      <vt:variant>
        <vt:i4>1</vt:i4>
      </vt:variant>
      <vt:variant>
        <vt:lpwstr>http://www.etonbury.com/sportsmark_logo.gif</vt:lpwstr>
      </vt:variant>
      <vt:variant>
        <vt:lpwstr/>
      </vt:variant>
      <vt:variant>
        <vt:i4>1966206</vt:i4>
      </vt:variant>
      <vt:variant>
        <vt:i4>-1</vt:i4>
      </vt:variant>
      <vt:variant>
        <vt:i4>2053</vt:i4>
      </vt:variant>
      <vt:variant>
        <vt:i4>1</vt:i4>
      </vt:variant>
      <vt:variant>
        <vt:lpwstr>http://ecoclubatbushloe.files.wordpress.com/2008/05/eco-schools_rgb.jpg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Kingston Technology Europe Limited</dc:title>
  <dc:subject/>
  <dc:creator>WatsonC</dc:creator>
  <cp:keywords/>
  <cp:lastModifiedBy>Jane McHugh</cp:lastModifiedBy>
  <cp:revision>2</cp:revision>
  <cp:lastPrinted>2024-12-04T11:58:00Z</cp:lastPrinted>
  <dcterms:created xsi:type="dcterms:W3CDTF">2025-07-02T10:31:00Z</dcterms:created>
  <dcterms:modified xsi:type="dcterms:W3CDTF">2025-07-02T10:31:00Z</dcterms:modified>
</cp:coreProperties>
</file>