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heic" ContentType="image/heic"/>
  <Default Extension="svg" ContentType="image/svg+xml"/>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 Id="rId00004" Type="http://schemas.openxmlformats.org/officeDocument/2006/relationships/custom-properties" Target="docProps/custom.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pc="http://schemas.microsoft.com/office/word/2010/wordprocessingCanvas" xmlns:wpg="http://schemas.microsoft.com/office/word/2010/wordprocessingGroup" xmlns:wps="http://schemas.microsoft.com/office/word/2010/wordprocessingShape" xmlns:w15="http://schemas.microsoft.com/office/word/2012/wordml" xmlns:w16du="http://schemas.microsoft.com/office/word/2023/wordml/word16du" xmlns:tx19="http://schemas.textcontrol.com/tx/1900" xmlns:tx23="http://schemas.textcontrol.com/tx/2300" xmlns:tx26="http://schemas.textcontrol.com/tx/2600" mc:Ignorable="w14 wpc wpg wps w15 w16du tx19 tx23 tx26">
  <w:body>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drawing>
          <wp:anchor distT="0" distB="0" distL="114300" distR="114300" simplePos="0" relativeHeight="251659263" behindDoc="0" locked="0" layoutInCell="1" hidden="0" allowOverlap="1">
            <wp:simplePos x="0" y="0"/>
            <wp:positionH relativeFrom="page">
              <wp:posOffset>0</wp:posOffset>
            </wp:positionH>
            <wp:positionV relativeFrom="page">
              <wp:posOffset>0</wp:posOffset>
            </wp:positionV>
            <wp:extent cx="7600950" cy="10749915"/>
            <wp:wrapNone/>
            <wp:docPr id="31" name="Picture 1"/>
            <a:graphic xmlns:a="http://schemas.openxmlformats.org/drawingml/2006/main">
              <a:graphicData uri="http://schemas.openxmlformats.org/drawingml/2006/picture">
                <pic:pic xmlns:pic="http://schemas.openxmlformats.org/drawingml/2006/picture">
                  <pic:nvPicPr>
                    <pic:cNvPr id="0" name="Image 31"/>
                    <pic:cNvPicPr/>
                  </pic:nvPicPr>
                  <pic:blipFill>
                    <a:blip r:embed="rId00024"/>
                    <a:stretch>
                      <a:fillRect/>
                    </a:stretch>
                  </pic:blipFill>
                  <pic:spPr>
                    <a:xfrm>
                      <a:off x="0" y="0"/>
                      <a:ext cx="7600950" cy="10749915"/>
                    </a:xfrm>
                    <a:prstGeom prst="rect">
                      <a:avLst/>
                    </a:prstGeom>
                  </pic:spPr>
                </pic:pic>
              </a:graphicData>
            </a:graphic>
          </wp:anchor>
        </w:drawing>
      </w:r>
    </w:p>
    <w:p>
      <w:pPr>
        <w:pStyle w:val="Normal"/>
        <w:tabs>
          <w:tab w:val="left" w:pos="37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lang w:val="en-GB" w:eastAsia="en-GB" w:bidi="en-GB"/>
        </w:rPr>
      </w:pPr>
      <w:r>
        <w:rPr>
          <w:lang w:val="en-GB" w:eastAsia="en-GB" w:bidi="en-GB"/>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u w:val="single"/>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u w:val="single"/>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32"/>
          <w:szCs w:val="32"/>
          <w:u w:val="single"/>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32"/>
          <w:szCs w:val="32"/>
          <w:u w:val="single"/>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32"/>
          <w:szCs w:val="32"/>
          <w:u w:val="single"/>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32"/>
          <w:szCs w:val="32"/>
          <w:u w:val="single"/>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32"/>
          <w:szCs w:val="32"/>
          <w:u w:val="single"/>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32"/>
          <w:szCs w:val="32"/>
          <w:u w:val="single"/>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32"/>
          <w:szCs w:val="32"/>
          <w:u w:val="single"/>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32"/>
          <w:szCs w:val="32"/>
          <w:u w:val="single"/>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32"/>
          <w:szCs w:val="32"/>
          <w:u w:val="single"/>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32"/>
          <w:szCs w:val="32"/>
          <w:u w:val="single"/>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32"/>
          <w:szCs w:val="32"/>
          <w:u w:val="single"/>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32"/>
          <w:szCs w:val="32"/>
          <w:u w:val="single"/>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32"/>
          <w:szCs w:val="32"/>
          <w:u w:val="single"/>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32"/>
          <w:szCs w:val="32"/>
          <w:u w:val="single"/>
          <w:lang w:val="en-GB" w:eastAsia="en-GB" w:bidi="en-GB"/>
        </w:rPr>
      </w:pPr>
      <w:r>
        <w:pict>
          <v:shape id="Text Box 7" coordsize="21600,21600" o:spt="202" path="m,l,21600r21600,l21600,xe" fillcolor="#FFFFFF" stroked="f" strokeweight="0" style="width:596.75pt;height:89.5pt;position:absolute;margin-left:-73.45pt;margin-top:37.55pt;z-index:251662335;mso-wrap-distance-right:114300;mso-wrap-distance-left:114300;">
            <v:fill opacity="0"/>
            <v:stroke joinstyle="miter"/>
            <v:path gradientshapeok="t" o:connecttype="rect"/>
            <v:textbox inset="7.2pt,3.6pt,7.2pt,3.6pt">
              <w:txbxContent>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FFFFFF"/>
                      <w:sz w:val="120"/>
                      <w:szCs w:val="120"/>
                      <w:lang w:val="en-GB" w:eastAsia="en-GB" w:bidi="en-GB"/>
                    </w:rPr>
                  </w:pPr>
                  <w:r>
                    <w:rPr>
                      <w:b/>
                      <w:bCs/>
                      <w:color w:val="FFFFFF"/>
                      <w:sz w:val="120"/>
                      <w:szCs w:val="120"/>
                      <w:lang w:val="en-GB" w:eastAsia="en-GB" w:bidi="en-GB"/>
                    </w:rPr>
                    <w:t xml:space="preserve">Science Technician</w:t>
                  </w:r>
                </w:p>
              </w:txbxContent>
            </v:textbox>
            <w10:wrap type="none"/>
          </v:shape>
        </w:pic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32"/>
          <w:szCs w:val="32"/>
          <w:u w:val="single"/>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32"/>
          <w:szCs w:val="32"/>
          <w:u w:val="single"/>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32"/>
          <w:szCs w:val="32"/>
          <w:u w:val="single"/>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32"/>
          <w:szCs w:val="32"/>
          <w:u w:val="single"/>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32"/>
          <w:szCs w:val="32"/>
          <w:u w:val="single"/>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32"/>
          <w:szCs w:val="32"/>
          <w:u w:val="single"/>
          <w:lang w:val="en-GB" w:eastAsia="en-GB" w:bidi="en-GB"/>
        </w:rPr>
      </w:pP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outlineLvl w:val="0"/>
        <w:rPr>
          <w:b/>
          <w:bCs/>
          <w:color w:val="1F3864"/>
          <w:sz w:val="44"/>
          <w:szCs w:val="44"/>
          <w:lang w:val="en-GB" w:eastAsia="en-GB" w:bidi="en-GB"/>
        </w:rPr>
      </w:pPr>
      <w:r>
        <w:rPr>
          <w:b/>
          <w:bCs/>
          <w:color w:val="1F3864"/>
          <w:sz w:val="44"/>
          <w:szCs w:val="44"/>
          <w:lang w:val="en-GB" w:eastAsia="en-GB" w:bidi="en-GB"/>
        </w:rPr>
        <w:br w:type="page"/>
      </w:r>
      <w:r>
        <w:rPr>
          <w:b/>
          <w:bCs/>
          <w:color w:val="1F3864"/>
          <w:sz w:val="44"/>
          <w:szCs w:val="44"/>
          <w:lang w:val="en-GB" w:eastAsia="en-GB" w:bidi="en-GB"/>
        </w:rPr>
        <w:t xml:space="preserve">SCIENCE TECHNICIAN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color w:val="1F3864"/>
          <w:sz w:val="24"/>
          <w:szCs w:val="24"/>
          <w:lang w:val="en-GB" w:eastAsia="en-GB" w:bidi="en-GB"/>
        </w:rPr>
      </w:pPr>
      <w:r>
        <w:rPr>
          <w:color w:val="1F3864"/>
          <w:sz w:val="24"/>
          <w:szCs w:val="24"/>
          <w:lang w:val="en-GB" w:eastAsia="en-GB" w:bidi="en-GB"/>
        </w:rPr>
        <w:t xml:space="preserve">Grade D SCP 5 or 6 dependant on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color w:val="1F3864"/>
          <w:sz w:val="24"/>
          <w:szCs w:val="24"/>
          <w:lang w:val="en-GB" w:eastAsia="en-GB" w:bidi="en-GB"/>
        </w:rPr>
      </w:pPr>
      <w:r>
        <w:rPr>
          <w:color w:val="1F3864"/>
          <w:sz w:val="24"/>
          <w:szCs w:val="24"/>
          <w:lang w:val="en-GB" w:eastAsia="en-GB" w:bidi="en-GB"/>
        </w:rPr>
        <w:t xml:space="preserve">£25,583 - £25,989 pro-rata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color w:val="1F3864"/>
          <w:sz w:val="24"/>
          <w:szCs w:val="24"/>
          <w:lang w:val="en-GB" w:eastAsia="en-GB" w:bidi="en-GB"/>
        </w:rPr>
      </w:pPr>
      <w:r>
        <w:rPr>
          <w:color w:val="1F3864"/>
          <w:sz w:val="24"/>
          <w:szCs w:val="24"/>
          <w:lang w:val="en-GB" w:eastAsia="en-GB" w:bidi="en-GB"/>
        </w:rPr>
        <w:t xml:space="preserve">Actual Salary £21,906 - £22,254 for 37-hour week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24"/>
          <w:szCs w:val="24"/>
          <w:lang w:val="en-GB" w:eastAsia="en-GB" w:bidi="en-GB"/>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1F3864"/>
          <w:sz w:val="24"/>
          <w:szCs w:val="24"/>
          <w:lang w:val="en-GB" w:eastAsia="en-GB" w:bidi="en-GB"/>
        </w:rPr>
      </w:pPr>
      <w:r>
        <w:rPr>
          <w:color w:val="1F3864"/>
          <w:sz w:val="24"/>
          <w:szCs w:val="24"/>
          <w:lang w:val="en-GB" w:eastAsia="en-GB" w:bidi="en-GB"/>
        </w:rPr>
        <w:t xml:space="preserve">St Edward’s School is a high-performing school, supported by an excellent technician team. Our school is heavily oversubscribed and enjoys an excellent reputation for combining high expectations of all, with warm relational approaches to learning.</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r>
        <w:rPr>
          <w:color w:val="1F3864"/>
          <w:sz w:val="24"/>
          <w:szCs w:val="24"/>
          <w:lang w:val="en-GB" w:eastAsia="en-GB" w:bidi="en-GB"/>
        </w:rPr>
        <w:t xml:space="preserve">We are looking for an experienced, adaptable and enthusiastic technician to join our busy, friendly science team. As a Science Technician you will become part of a caring organisation deeply focused on securing outstanding futures for young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1F3864"/>
          <w:sz w:val="24"/>
          <w:szCs w:val="24"/>
          <w:lang w:val="en-GB" w:eastAsia="en-GB" w:bidi="en-GB"/>
        </w:rPr>
      </w:pPr>
      <w:r>
        <w:rPr>
          <w:color w:val="1F3864"/>
          <w:sz w:val="24"/>
          <w:szCs w:val="24"/>
          <w:lang w:val="en-GB" w:eastAsia="en-GB" w:bidi="en-GB"/>
        </w:rPr>
        <w:t xml:space="preserve">What are we looking for in you? Applicants will need to be experienced, enthusiastic, proactive, and familiar with the secondary school context. You will have a sincere commitment to our ethos and vision as a school, and our drive for continuous improvement. In return we offer a happy working environment, fantastic students, great facilities, tailored CPD and a highly motivated staff community.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r>
        <w:rPr>
          <w:color w:val="1F3864"/>
          <w:sz w:val="24"/>
          <w:szCs w:val="24"/>
          <w:lang w:val="en-GB" w:eastAsia="en-GB" w:bidi="en-GB"/>
        </w:rPr>
        <w:t xml:space="preserve">The post is permanent 37 hours per week, term time only including INSET days working between the hours of 8.00am to 4.00pm Monday to Thursday and 8.00am to 3.30pm on Friday.  </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1F3864"/>
          <w:sz w:val="24"/>
          <w:szCs w:val="24"/>
          <w:lang w:val="en-GB" w:eastAsia="en-GB" w:bidi="en-GB"/>
        </w:rPr>
      </w:pPr>
      <w:r>
        <w:rPr>
          <w:color w:val="1F3864"/>
          <w:sz w:val="24"/>
          <w:szCs w:val="24"/>
          <w:lang w:val="en-GB" w:eastAsia="en-GB" w:bidi="en-GB"/>
        </w:rPr>
        <w:t xml:space="preserve">Please visit our website at </w:t>
      </w:r>
      <w:r>
        <w:rPr>
          <w:color w:val="1F3864"/>
          <w:sz w:val="24"/>
          <w:szCs w:val="24"/>
          <w:u w:val="single"/>
          <w:lang w:val="en-GB" w:eastAsia="en-GB" w:bidi="en-GB"/>
        </w:rPr>
        <w:fldChar w:fldCharType="begin"/>
      </w:r>
      <w:r>
        <w:rPr>
          <w:color w:val="1F3864"/>
          <w:sz w:val="24"/>
          <w:szCs w:val="24"/>
          <w:u w:val="single"/>
          <w:lang w:val="en-GB" w:eastAsia="en-GB" w:bidi="en-GB"/>
        </w:rPr>
        <w:instrText xml:space="preserve"> HYPERLINK "https://st-edwards.poole.sch.uk/" </w:instrText>
      </w:r>
      <w:r>
        <w:rPr>
          <w:color w:val="1F3864"/>
          <w:sz w:val="24"/>
          <w:szCs w:val="24"/>
          <w:u w:val="single"/>
          <w:lang w:val="en-GB" w:eastAsia="en-GB" w:bidi="en-GB"/>
        </w:rPr>
        <w:fldChar w:fldCharType="separate"/>
      </w:r>
      <w:r>
        <w:rPr>
          <w:color w:val="1F3864"/>
          <w:sz w:val="24"/>
          <w:szCs w:val="24"/>
          <w:u w:val="single"/>
          <w:lang w:val="en-GB" w:eastAsia="en-GB" w:bidi="en-GB"/>
        </w:rPr>
        <w:t xml:space="preserve">https://st-edwards.poole.sch.uk/</w:t>
      </w:r>
      <w:r>
        <w:rPr>
          <w:color w:val="1F3864"/>
          <w:sz w:val="24"/>
          <w:szCs w:val="24"/>
          <w:lang w:val="en-GB" w:eastAsia="en-GB" w:bidi="en-GB"/>
        </w:rPr>
        <w:fldChar w:fldCharType="end"/>
      </w:r>
      <w:r>
        <w:rPr>
          <w:color w:val="1F3864"/>
          <w:sz w:val="24"/>
          <w:szCs w:val="24"/>
          <w:lang w:val="en-GB" w:eastAsia="en-GB" w:bidi="en-GB"/>
        </w:rPr>
        <w:t xml:space="preserve"> for further information about our unique school.</w:t>
      </w:r>
    </w:p>
    <w:p>
      <w:pPr>
        <w:pStyle w:val="Normal"/>
        <w:tabs>
          <w:tab w:val="left" w:pos="850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color w:val="1F3864"/>
          <w:sz w:val="24"/>
          <w:szCs w:val="24"/>
          <w:lang w:val="en-GB" w:eastAsia="en-GB" w:bidi="en-GB"/>
        </w:rPr>
      </w:pPr>
      <w:r>
        <w:rPr>
          <w:color w:val="1F3864"/>
          <w:sz w:val="24"/>
          <w:szCs w:val="24"/>
          <w:lang w:val="en-GB" w:eastAsia="en-GB" w:bidi="en-GB"/>
        </w:rPr>
        <w:t xml:space="preserve">St Edward’s School is committed to safeguarding &amp; promoting the welfare of children &amp; young people. All appointments made are subject to an enhanced DBS check. Online searches may be carried out as part of due diligence checks.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4" w:firstLine="720"/>
        <w:jc w:val="center"/>
        <w:rPr>
          <w:b/>
          <w:bCs/>
          <w:color w:val="1F3864"/>
          <w:sz w:val="24"/>
          <w:szCs w:val="24"/>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b/>
          <w:bCs/>
          <w:color w:val="1F3864"/>
          <w:sz w:val="24"/>
          <w:szCs w:val="24"/>
          <w:lang w:val="en-GB" w:eastAsia="en-GB" w:bidi="en-GB"/>
        </w:rPr>
      </w:pPr>
      <w:r>
        <w:rPr>
          <w:b/>
          <w:bCs/>
          <w:color w:val="1F3864"/>
          <w:sz w:val="24"/>
          <w:szCs w:val="24"/>
          <w:lang w:val="en-GB" w:eastAsia="en-GB" w:bidi="en-GB"/>
        </w:rPr>
        <w:t xml:space="preserve">Closing date: Sunday 26 April 2026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1F3864"/>
          <w:sz w:val="24"/>
          <w:szCs w:val="24"/>
          <w:lang w:val="en-GB" w:eastAsia="en-GB" w:bidi="en-GB"/>
        </w:rPr>
      </w:pPr>
      <w:r>
        <w:rPr>
          <w:b/>
          <w:bCs/>
          <w:color w:val="1F3864"/>
          <w:sz w:val="24"/>
          <w:szCs w:val="24"/>
          <w:lang w:val="en-GB" w:eastAsia="en-GB" w:bidi="en-GB"/>
        </w:rPr>
        <w:t xml:space="preserve">Interview date: Thursday 7 May 2026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850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color w:val="1F3864"/>
          <w:sz w:val="24"/>
          <w:szCs w:val="24"/>
          <w:lang w:val="en-GB" w:eastAsia="en-GB" w:bidi="en-GB"/>
        </w:rPr>
      </w:pPr>
    </w:p>
    <w:p>
      <w:pPr>
        <w:pStyle w:val="Normal"/>
        <w:tabs>
          <w:tab w:val="left" w:pos="850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right="424"/>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44"/>
          <w:szCs w:val="44"/>
          <w:lang w:val="en-GB" w:eastAsia="en-GB" w:bidi="en-GB"/>
        </w:rPr>
      </w:pPr>
      <w:r>
        <w:rPr>
          <w:b/>
          <w:bCs/>
          <w:color w:val="1F3864"/>
          <w:sz w:val="44"/>
          <w:szCs w:val="44"/>
          <w:lang w:val="en-GB" w:eastAsia="en-GB" w:bidi="en-GB"/>
        </w:rPr>
        <w:br w:type="column"/>
      </w:r>
      <w:r>
        <w:rPr>
          <w:b/>
          <w:bCs/>
          <w:color w:val="1F3864"/>
          <w:sz w:val="44"/>
          <w:szCs w:val="44"/>
          <w:lang w:val="en-GB" w:eastAsia="en-GB" w:bidi="en-GB"/>
        </w:rPr>
        <w:t xml:space="preserve">Our Mission Statement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1F3864"/>
          <w:sz w:val="40"/>
          <w:szCs w:val="40"/>
          <w:lang w:val="en-GB" w:eastAsia="en-GB" w:bidi="en-GB"/>
        </w:rPr>
      </w:pPr>
      <w:r>
        <w:rPr>
          <w:b/>
          <w:bCs/>
          <w:color w:val="1F3864"/>
          <w:sz w:val="40"/>
          <w:szCs w:val="40"/>
          <w:lang w:val="en-GB" w:eastAsia="en-GB" w:bidi="en-GB"/>
        </w:rPr>
        <w:t xml:space="preserve">MAY WE BE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1F3864"/>
          <w:sz w:val="24"/>
          <w:szCs w:val="24"/>
          <w:lang w:val="en-GB" w:eastAsia="en-GB" w:bidi="en-GB"/>
        </w:rPr>
      </w:pPr>
      <w:r>
        <w:rPr>
          <w:b/>
          <w:bCs/>
          <w:color w:val="1F3864"/>
          <w:sz w:val="24"/>
          <w:szCs w:val="24"/>
          <w:lang w:val="en-GB" w:eastAsia="en-GB" w:bidi="en-GB"/>
        </w:rPr>
        <w:t xml:space="preserve">In Purpose</w:t>
      </w:r>
      <w:r>
        <w:rPr>
          <w:color w:val="1F3864"/>
          <w:sz w:val="24"/>
          <w:szCs w:val="24"/>
          <w:lang w:val="en-GB" w:eastAsia="en-GB" w:bidi="en-GB"/>
        </w:rPr>
        <w:br w:type="textWrapping"/>
      </w:r>
      <w:r>
        <w:rPr>
          <w:color w:val="1F3864"/>
          <w:sz w:val="24"/>
          <w:szCs w:val="24"/>
          <w:lang w:val="en-GB" w:eastAsia="en-GB" w:bidi="en-GB"/>
        </w:rPr>
        <w:t xml:space="preserve">Educating for life in all its fullness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1F3864"/>
          <w:sz w:val="24"/>
          <w:szCs w:val="24"/>
          <w:lang w:val="en-GB" w:eastAsia="en-GB" w:bidi="en-GB"/>
        </w:rPr>
      </w:pPr>
      <w:r>
        <w:rPr>
          <w:b/>
          <w:bCs/>
          <w:color w:val="1F3864"/>
          <w:sz w:val="24"/>
          <w:szCs w:val="24"/>
          <w:lang w:val="en-GB" w:eastAsia="en-GB" w:bidi="en-GB"/>
        </w:rPr>
        <w:t xml:space="preserve">In Faith</w:t>
      </w:r>
      <w:r>
        <w:rPr>
          <w:color w:val="1F3864"/>
          <w:sz w:val="24"/>
          <w:szCs w:val="24"/>
          <w:lang w:val="en-GB" w:eastAsia="en-GB" w:bidi="en-GB"/>
        </w:rPr>
        <w:br w:type="textWrapping"/>
      </w:r>
      <w:r>
        <w:rPr>
          <w:color w:val="1F3864"/>
          <w:sz w:val="24"/>
          <w:szCs w:val="24"/>
          <w:lang w:val="en-GB" w:eastAsia="en-GB" w:bidi="en-GB"/>
        </w:rPr>
        <w:t xml:space="preserve">Encountering God who lives among us, calling us to unity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1F3864"/>
          <w:sz w:val="24"/>
          <w:szCs w:val="24"/>
          <w:lang w:val="en-GB" w:eastAsia="en-GB" w:bidi="en-GB"/>
        </w:rPr>
      </w:pPr>
      <w:r>
        <w:rPr>
          <w:b/>
          <w:bCs/>
          <w:color w:val="1F3864"/>
          <w:sz w:val="24"/>
          <w:szCs w:val="24"/>
          <w:lang w:val="en-GB" w:eastAsia="en-GB" w:bidi="en-GB"/>
        </w:rPr>
        <w:t xml:space="preserve">In Dignity</w:t>
        <w:br w:type="textWrapping"/>
      </w:r>
      <w:r>
        <w:rPr>
          <w:color w:val="1F3864"/>
          <w:sz w:val="24"/>
          <w:szCs w:val="24"/>
          <w:lang w:val="en-GB" w:eastAsia="en-GB" w:bidi="en-GB"/>
        </w:rPr>
        <w:t xml:space="preserve">Nurturing confidence and maturity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32"/>
          <w:szCs w:val="32"/>
          <w:u w:val="single"/>
          <w:lang w:val="en-GB" w:eastAsia="en-GB" w:bidi="en-GB"/>
        </w:rPr>
      </w:pPr>
      <w:r>
        <w:drawing>
          <wp:anchor distT="0" distB="180340" distL="180340" distR="114300" simplePos="0" relativeHeight="251661311" behindDoc="0" locked="0" layoutInCell="1" hidden="0" allowOverlap="1">
            <wp:simplePos x="0" y="0"/>
            <wp:positionH relativeFrom="column">
              <wp:posOffset>3406140</wp:posOffset>
            </wp:positionH>
            <wp:positionV relativeFrom="paragraph">
              <wp:posOffset>85725</wp:posOffset>
            </wp:positionV>
            <wp:extent cx="2313305" cy="3836670"/>
            <wp:wrapSquare wrapText="bothSides"/>
            <wp:docPr id="6" name="Picture 3"/>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313305" cy="3836670"/>
                    </a:xfrm>
                    <a:prstGeom prst="rect">
                      <a:avLst/>
                    </a:prstGeom>
                  </pic:spPr>
                </pic:pic>
              </a:graphicData>
            </a:graphic>
          </wp:anchor>
        </w:drawing>
      </w:r>
      <w:r>
        <w:rPr>
          <w:b/>
          <w:bCs/>
          <w:color w:val="1F3864"/>
          <w:sz w:val="44"/>
          <w:szCs w:val="44"/>
          <w:lang w:val="en-GB" w:eastAsia="en-GB" w:bidi="en-GB"/>
        </w:rPr>
        <w:t xml:space="preserve">About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1F3864"/>
          <w:sz w:val="24"/>
          <w:szCs w:val="24"/>
          <w:lang w:val="en-GB" w:eastAsia="en-GB" w:bidi="en-GB"/>
        </w:rPr>
      </w:pPr>
      <w:r>
        <w:rPr>
          <w:color w:val="1F3864"/>
          <w:sz w:val="24"/>
          <w:szCs w:val="24"/>
          <w:lang w:val="en-GB" w:eastAsia="en-GB" w:bidi="en-GB"/>
        </w:rPr>
        <w:t xml:space="preserve">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(1Cor 10:16)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1F3864"/>
          <w:sz w:val="24"/>
          <w:szCs w:val="24"/>
          <w:lang w:val="en-GB" w:eastAsia="en-GB" w:bidi="en-GB"/>
        </w:rPr>
      </w:pPr>
      <w:r>
        <w:rPr>
          <w:color w:val="1F3864"/>
          <w:sz w:val="24"/>
          <w:szCs w:val="24"/>
          <w:lang w:val="en-GB" w:eastAsia="en-GB" w:bidi="en-GB"/>
        </w:rPr>
        <w:t xml:space="preserve">For many years, the school welcomed not only Roman Catholic families, but other Christians who were keen for their children to be educated in a faith context. In the early 1990’s the school’s second headteacher, Alan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1F3864"/>
          <w:sz w:val="24"/>
          <w:szCs w:val="24"/>
          <w:lang w:val="en-GB" w:eastAsia="en-GB" w:bidi="en-GB"/>
        </w:rPr>
      </w:pPr>
      <w:r>
        <w:rPr>
          <w:color w:val="1F3864"/>
          <w:sz w:val="24"/>
          <w:szCs w:val="24"/>
          <w:lang w:val="en-GB" w:eastAsia="en-GB" w:bidi="en-GB"/>
        </w:rPr>
        <w:t xml:space="preserve">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44"/>
          <w:szCs w:val="4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44"/>
          <w:szCs w:val="44"/>
          <w:lang w:val="en-GB" w:eastAsia="en-GB" w:bidi="en-GB"/>
        </w:rPr>
      </w:pPr>
      <w:r>
        <w:rPr>
          <w:b/>
          <w:bCs/>
          <w:color w:val="1F3864"/>
          <w:sz w:val="44"/>
          <w:szCs w:val="44"/>
          <w:lang w:val="en-GB" w:eastAsia="en-GB" w:bidi="en-GB"/>
        </w:rPr>
        <w:t xml:space="preserve">Letter from the Headteacher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1F3864"/>
          <w:sz w:val="23"/>
          <w:szCs w:val="23"/>
          <w:lang w:val="en-GB" w:eastAsia="en-GB" w:bidi="en-GB"/>
        </w:rPr>
      </w:pPr>
      <w:r>
        <w:rPr>
          <w:color w:val="1F3864"/>
          <w:sz w:val="23"/>
          <w:szCs w:val="23"/>
          <w:lang w:val="en-GB" w:eastAsia="en-GB" w:bidi="en-GB"/>
        </w:rPr>
        <w:t xml:space="preserve">Thank you for your interest in joining St Edward’s School. I am delighted that you are considering becoming part of our vibrant and caring community.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1F3864"/>
          <w:sz w:val="23"/>
          <w:szCs w:val="23"/>
          <w:lang w:val="en-GB" w:eastAsia="en-GB" w:bidi="en-GB"/>
        </w:rPr>
      </w:pPr>
      <w:r>
        <w:rPr>
          <w:color w:val="1F3864"/>
          <w:sz w:val="23"/>
          <w:szCs w:val="23"/>
          <w:lang w:val="en-GB" w:eastAsia="en-GB" w:bidi="en-GB"/>
        </w:rPr>
        <w:t xml:space="preserve">At St Edward’s, we are committed to preparing young people to live life to the full. We believe that this preparation is best facilitated within a supportive environment that nurtures spiritual and moral development alongside academic excellence. As a joint Roman Catholic and Church of England Voluntary Aided School, Christian values are at the heart of everything we do, guiding our mission to help students become beacons of light to future generations.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1F3864"/>
          <w:sz w:val="23"/>
          <w:szCs w:val="23"/>
          <w:lang w:val="en-GB" w:eastAsia="en-GB" w:bidi="en-GB"/>
        </w:rPr>
      </w:pPr>
      <w:r>
        <w:rPr>
          <w:color w:val="1F3864"/>
          <w:sz w:val="23"/>
          <w:szCs w:val="23"/>
          <w:lang w:val="en-GB" w:eastAsia="en-GB" w:bidi="en-GB"/>
        </w:rPr>
        <w:t xml:space="preserve">Our school is a truly comprehensive and inclusive community, welcoming over 1000 students aged 11 to 18 from all faiths and none. We are proud to be heavily oversubscribed and recognised for our distinctive ethos and high standards. Ofsted, in their most recent inspection in 2022, celebrated our positive learning culture and respectful, kind, and polite students. Our curriculum was praised for being ambitious and challenging, preparing students strongly for future success. In 2023, our Church School Inspection rated us “Outstanding” in all areas.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1F3864"/>
          <w:sz w:val="23"/>
          <w:szCs w:val="23"/>
          <w:lang w:val="en-GB" w:eastAsia="en-GB" w:bidi="en-GB"/>
        </w:rPr>
      </w:pPr>
      <w:r>
        <w:rPr>
          <w:color w:val="1F3864"/>
          <w:sz w:val="23"/>
          <w:szCs w:val="23"/>
          <w:lang w:val="en-GB" w:eastAsia="en-GB" w:bidi="en-GB"/>
        </w:rPr>
        <w:t xml:space="preserve">We have the highest expectations of our students, who leave us ready to attend some of the  leading universities, pursue exciting careers, or take empowered next steps in their learning journey. We aim to nurture respectful, resilient, and curious lifelong learners—confident young adults who can connect with others, overcome barriers, and believe in their own limitless potential.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1F3864"/>
          <w:sz w:val="23"/>
          <w:szCs w:val="23"/>
          <w:lang w:val="en-GB" w:eastAsia="en-GB" w:bidi="en-GB"/>
        </w:rPr>
      </w:pPr>
      <w:r>
        <w:drawing>
          <wp:anchor distT="71755" distB="180340" distL="180340" distR="180340" simplePos="0" relativeHeight="251660287" behindDoc="0" locked="0" layoutInCell="1" hidden="0" allowOverlap="1">
            <wp:simplePos x="0" y="0"/>
            <wp:positionH relativeFrom="column">
              <wp:posOffset>3324225</wp:posOffset>
            </wp:positionH>
            <wp:positionV relativeFrom="paragraph">
              <wp:posOffset>501015</wp:posOffset>
            </wp:positionV>
            <wp:extent cx="2362200" cy="2952750"/>
            <wp:wrapSquare wrapText="bothSides"/>
            <wp:docPr id="7" name="Picture 25"/>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362200" cy="2952750"/>
                    </a:xfrm>
                    <a:prstGeom prst="rect">
                      <a:avLst/>
                    </a:prstGeom>
                  </pic:spPr>
                </pic:pic>
              </a:graphicData>
            </a:graphic>
          </wp:anchor>
        </w:drawing>
      </w:r>
      <w:r>
        <w:rPr>
          <w:color w:val="1F3864"/>
          <w:sz w:val="23"/>
          <w:szCs w:val="23"/>
          <w:lang w:val="en-GB" w:eastAsia="en-GB" w:bidi="en-GB"/>
        </w:rPr>
        <w:t xml:space="preserve">Our staff are central to our success. We value every colleague and the unique contribution they make, regardless of their role. Staff at St Edward’s are encouraged to be creative and to grow professionally in ways that inspire them. We invest heavily in professional development so that all staff continue to find joy and fulfilment in their work. Our ambition is for your career to be rewarding and satisfying, and for you to be happy in your role.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1F3864"/>
          <w:sz w:val="23"/>
          <w:szCs w:val="23"/>
          <w:lang w:val="en-GB" w:eastAsia="en-GB" w:bidi="en-GB"/>
        </w:rPr>
      </w:pPr>
      <w:r>
        <w:rPr>
          <w:color w:val="1F3864"/>
          <w:sz w:val="23"/>
          <w:szCs w:val="23"/>
          <w:lang w:val="en-GB" w:eastAsia="en-GB" w:bidi="en-GB"/>
        </w:rPr>
        <w:t xml:space="preserve">St Edward’s is a happy place to learn and work. Every member of our community plays a vital role in maintaining our ethos and values. We do not make excuses for poor behaviour, but instead foster a culture of compassion, growth, and high expectations.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1F3864"/>
          <w:sz w:val="24"/>
          <w:szCs w:val="24"/>
          <w:lang w:val="en-GB" w:eastAsia="en-GB" w:bidi="en-GB"/>
        </w:rPr>
      </w:pPr>
      <w:r>
        <w:rPr>
          <w:color w:val="1F3864"/>
          <w:sz w:val="23"/>
          <w:szCs w:val="23"/>
          <w:lang w:val="en-GB" w:eastAsia="en-GB" w:bidi="en-GB"/>
        </w:rPr>
        <w:t xml:space="preserve">I am proud of our wonderful students, our dedicated staff, and our supportive governors, parents, and carers. I hope that your experience of us will lead you to believe that St Edward’s is the right home for you. We would be glad to speak with you or welcome you for a visit if you’d like to find out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color w:val="1F3864"/>
          <w:sz w:val="24"/>
          <w:szCs w:val="24"/>
          <w:lang w:val="en-GB" w:eastAsia="en-GB" w:bidi="en-GB"/>
        </w:rPr>
      </w:pPr>
      <w:r>
        <w:rPr>
          <w:b/>
          <w:bCs/>
          <w:color w:val="1F3864"/>
          <w:sz w:val="24"/>
          <w:szCs w:val="24"/>
          <w:lang w:val="en-GB" w:eastAsia="en-GB" w:bidi="en-GB"/>
        </w:rPr>
        <w:t xml:space="preserve">Mr Chris Barnett</w:t>
      </w:r>
      <w:r>
        <w:rPr>
          <w:color w:val="1F3864"/>
          <w:sz w:val="24"/>
          <w:szCs w:val="24"/>
          <w:lang w:val="en-GB" w:eastAsia="en-GB" w:bidi="en-GB"/>
        </w:rPr>
        <w:br w:type="textWrapping"/>
      </w:r>
      <w:r>
        <w:rPr>
          <w:i/>
          <w:iCs/>
          <w:color w:val="1F3864"/>
          <w:sz w:val="24"/>
          <w:szCs w:val="24"/>
          <w:lang w:val="en-GB" w:eastAsia="en-GB" w:bidi="en-GB"/>
        </w:rPr>
        <w:t xml:space="preserve">Headteacher</w:t>
      </w:r>
      <w:r>
        <w:rPr>
          <w:lang w:val="en-GB" w:eastAsia="en-GB" w:bidi="en-GB"/>
        </w:rPr>
        <w:br w:type="page"/>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44"/>
          <w:szCs w:val="44"/>
          <w:lang w:val="en-GB" w:eastAsia="en-GB" w:bidi="en-GB"/>
        </w:rPr>
      </w:pPr>
      <w:r>
        <w:rPr>
          <w:b/>
          <w:bCs/>
          <w:color w:val="1F3864"/>
          <w:sz w:val="44"/>
          <w:szCs w:val="44"/>
          <w:lang w:val="en-GB" w:eastAsia="en-GB" w:bidi="en-GB"/>
        </w:rPr>
        <w:t xml:space="preserve">Working at St Edward’s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1F3864"/>
          <w:sz w:val="24"/>
          <w:szCs w:val="24"/>
          <w:lang w:val="en-GB" w:eastAsia="en-GB" w:bidi="en-GB"/>
        </w:rPr>
      </w:pPr>
      <w:r>
        <w:rPr>
          <w:color w:val="1F3864"/>
          <w:sz w:val="24"/>
          <w:szCs w:val="24"/>
          <w:lang w:val="en-GB" w:eastAsia="en-GB" w:bidi="en-GB"/>
        </w:rPr>
        <w:t xml:space="preserve">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1F3864"/>
          <w:sz w:val="24"/>
          <w:szCs w:val="24"/>
          <w:lang w:val="en-GB" w:eastAsia="en-GB" w:bidi="en-GB"/>
        </w:rPr>
      </w:pPr>
      <w:r>
        <w:rPr>
          <w:color w:val="1F3864"/>
          <w:sz w:val="24"/>
          <w:szCs w:val="24"/>
          <w:lang w:val="en-GB" w:eastAsia="en-GB" w:bidi="en-GB"/>
        </w:rPr>
        <w:t xml:space="preserve">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1F3864"/>
          <w:sz w:val="24"/>
          <w:szCs w:val="24"/>
          <w:lang w:val="en-GB" w:eastAsia="en-GB" w:bidi="en-GB"/>
        </w:rPr>
      </w:pPr>
      <w:r>
        <w:rPr>
          <w:color w:val="1F3864"/>
          <w:sz w:val="24"/>
          <w:szCs w:val="24"/>
          <w:lang w:val="en-GB" w:eastAsia="en-GB" w:bidi="en-GB"/>
        </w:rPr>
        <w:t xml:space="preserve">“EAP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W w:w="0" w:type="auto"/>
        <w:jc w:val="left"/>
        <w:tblInd w:w="0" w:type="dxa"/>
        <w:tblBorders>
          <w:top w:val="none"/>
          <w:left w:val="none"/>
          <w:bottom w:val="none"/>
          <w:right w:val="none"/>
          <w:insideH w:val="none"/>
          <w:insideV w:val="none"/>
        </w:tblBorders>
        <w:tblLayout w:type="fixed"/>
        <w:tblCellMar>
          <w:top w:w="0" w:type="dxa"/>
          <w:left w:w="108" w:type="dxa"/>
          <w:bottom w:w="0" w:type="dxa"/>
          <w:right w:w="108" w:type="dxa"/>
        </w:tblCellMar>
      </w:tblPr>
      <w:tblGrid>
        <w:gridCol w:w="3141"/>
        <w:gridCol w:w="3141"/>
        <w:gridCol w:w="3142"/>
      </w:tblGrid>
      <w:tr>
        <w:trPr>
          <w:trHeight w:val="1016" w:hRule="atLeast"/>
        </w:trPr>
        <w:tc>
          <w:tcPr>
            <w:tcW w:w="314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b/>
                <w:bCs/>
                <w:color w:val="1F3864"/>
                <w:sz w:val="24"/>
                <w:szCs w:val="24"/>
                <w:lang w:val="en-GB" w:eastAsia="en-GB" w:bidi="en-GB"/>
              </w:rPr>
            </w:pPr>
          </w:p>
        </w:tc>
        <w:tc>
          <w:tcPr>
            <w:tcW w:w="314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b/>
                <w:bCs/>
                <w:color w:val="1F3864"/>
                <w:sz w:val="24"/>
                <w:szCs w:val="24"/>
                <w:lang w:val="en-GB" w:eastAsia="en-GB" w:bidi="en-GB"/>
              </w:rPr>
            </w:pPr>
            <w:r>
              <w:pict>
                <v:shape id="Text Box 16" coordsize="21600,21600" o:spt="202" path="m,l,21600r21600,l21600,xe" fillcolor="#FFFFFF" stroked="f" strokeweight="0" style="width:103.8pt;height:38.15pt;position:absolute;margin-left:72.45pt;margin-top:3.5pt;z-index:251681791;mso-wrap-distance-right:114300;mso-wrap-distance-left:114300;">
                  <v:fill opacity="0"/>
                  <v:stroke joinstyle="miter"/>
                  <v:path gradientshapeok="t" o:connecttype="rect"/>
                  <v:textbox inset="7.2pt,3.6pt,7.2pt,3.6pt">
                    <w:txbxContent>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1F3864"/>
                            <w:sz w:val="24"/>
                            <w:szCs w:val="24"/>
                            <w:lang w:val="en-GB" w:eastAsia="en-GB" w:bidi="en-GB"/>
                          </w:rPr>
                        </w:pPr>
                        <w:r>
                          <w:rPr>
                            <w:b/>
                            <w:bCs/>
                            <w:color w:val="1F3864"/>
                            <w:sz w:val="24"/>
                            <w:szCs w:val="24"/>
                            <w:lang w:val="en-GB" w:eastAsia="en-GB" w:bidi="en-GB"/>
                          </w:rPr>
                          <w:t xml:space="preserve">I enjoy my work</w:t>
                        </w:r>
                      </w:p>
                    </w:txbxContent>
                  </v:textbox>
                  <w10:wrap type="none"/>
                </v:shape>
              </w:pict>
            </w:r>
          </w:p>
        </w:tc>
        <w:tc>
          <w:tcPr>
            <w:tcW w:w="3142"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b/>
                <w:bCs/>
                <w:color w:val="1F3864"/>
                <w:sz w:val="24"/>
                <w:szCs w:val="24"/>
                <w:lang w:val="en-GB" w:eastAsia="en-GB" w:bidi="en-GB"/>
              </w:rPr>
            </w:pPr>
          </w:p>
        </w:tc>
      </w:tr>
      <w:tr>
        <w:trPr>
          <w:trHeight w:val="2972" w:hRule="atLeast"/>
        </w:trPr>
        <w:tc>
          <w:tcPr>
            <w:tcW w:w="314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color w:val="1F3864"/>
                <w:sz w:val="24"/>
                <w:szCs w:val="24"/>
                <w:lang w:val="en-GB" w:eastAsia="en-GB" w:bidi="en-GB"/>
              </w:rPr>
            </w:pPr>
            <w:r>
              <w:pict>
                <v:shape id="Text Box 15" coordsize="21600,21600" o:spt="202" path="m,l,21600r21600,l21600,xe" fillcolor="#FFFFFF" stroked="f" strokeweight="0" style="width:114.5pt;height:57.75pt;position:absolute;margin-left:-16.15pt;margin-top:0pt;z-index:251679743;mso-wrap-distance-right:114300;mso-wrap-distance-left:114300;">
                  <v:fill opacity="0"/>
                  <v:stroke joinstyle="miter"/>
                  <v:path gradientshapeok="t" o:connecttype="rect"/>
                  <v:textbox inset="7.2pt,3.6pt,7.2pt,3.6pt">
                    <w:txbxContent>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1F3864"/>
                            <w:sz w:val="24"/>
                            <w:szCs w:val="24"/>
                            <w:lang w:val="en-GB" w:eastAsia="en-GB" w:bidi="en-GB"/>
                          </w:rPr>
                        </w:pPr>
                        <w:r>
                          <w:rPr>
                            <w:b/>
                            <w:bCs/>
                            <w:color w:val="1F3864"/>
                            <w:sz w:val="24"/>
                            <w:szCs w:val="24"/>
                            <w:lang w:val="en-GB" w:eastAsia="en-GB" w:bidi="en-GB"/>
                          </w:rPr>
                          <w:t xml:space="preserve">If work gets difficult, I know how to get support</w:t>
                        </w:r>
                      </w:p>
                    </w:txbxContent>
                  </v:textbox>
                  <w10:wrap type="none"/>
                </v:shape>
              </w:pict>
            </w:r>
            <w:r>
              <w:drawing>
                <wp:anchor distT="0" distB="0" distL="114300" distR="114300" simplePos="0" relativeHeight="251683839" behindDoc="1" locked="0" layoutInCell="1" hidden="0" allowOverlap="1">
                  <wp:simplePos x="0" y="0"/>
                  <wp:positionH relativeFrom="column">
                    <wp:posOffset>-290195</wp:posOffset>
                  </wp:positionH>
                  <wp:positionV relativeFrom="paragraph">
                    <wp:posOffset>363220</wp:posOffset>
                  </wp:positionV>
                  <wp:extent cx="3054985" cy="1694815"/>
                  <wp:wrapNone/>
                  <wp:docPr id="10" name="Picture 2"/>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2"/>
                          <a:stretch>
                            <a:fillRect/>
                          </a:stretch>
                        </pic:blipFill>
                        <pic:spPr>
                          <a:xfrm>
                            <a:off x="0" y="0"/>
                            <a:ext cx="3054985" cy="1694815"/>
                          </a:xfrm>
                          <a:prstGeom prst="rect">
                            <a:avLst/>
                          </a:prstGeom>
                        </pic:spPr>
                      </pic:pic>
                    </a:graphicData>
                  </a:graphic>
                </wp:anchor>
              </w:drawing>
            </w:r>
            <w:r>
              <w:drawing>
                <wp:anchor distT="0" distB="0" distL="114300" distR="114300" simplePos="0" relativeHeight="251684863" behindDoc="1" locked="0" layoutInCell="1" hidden="0" allowOverlap="1">
                  <wp:simplePos x="0" y="0"/>
                  <wp:positionH relativeFrom="column">
                    <wp:posOffset>2823845</wp:posOffset>
                  </wp:positionH>
                  <wp:positionV relativeFrom="paragraph">
                    <wp:posOffset>480695</wp:posOffset>
                  </wp:positionV>
                  <wp:extent cx="1504950" cy="1430655"/>
                  <wp:wrapNone/>
                  <wp:docPr id="11" name="_tx_id_1_Picture 3"/>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3"/>
                          <a:stretch>
                            <a:fillRect/>
                          </a:stretch>
                        </pic:blipFill>
                        <pic:spPr>
                          <a:xfrm>
                            <a:off x="0" y="0"/>
                            <a:ext cx="1504950" cy="1430655"/>
                          </a:xfrm>
                          <a:prstGeom prst="rect">
                            <a:avLst/>
                          </a:prstGeom>
                        </pic:spPr>
                      </pic:pic>
                    </a:graphicData>
                  </a:graphic>
                </wp:anchor>
              </w:drawing>
            </w:r>
            <w:r>
              <w:drawing>
                <wp:anchor distT="0" distB="0" distL="114300" distR="114300" simplePos="0" relativeHeight="251685887" behindDoc="1" locked="0" layoutInCell="1" hidden="0" allowOverlap="1">
                  <wp:simplePos x="0" y="0"/>
                  <wp:positionH relativeFrom="column">
                    <wp:posOffset>4328160</wp:posOffset>
                  </wp:positionH>
                  <wp:positionV relativeFrom="paragraph">
                    <wp:posOffset>367030</wp:posOffset>
                  </wp:positionV>
                  <wp:extent cx="1574165" cy="1694815"/>
                  <wp:wrapNone/>
                  <wp:docPr id="12" name="_tx_id_2_Picture 2"/>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4"/>
                          <a:stretch>
                            <a:fillRect/>
                          </a:stretch>
                        </pic:blipFill>
                        <pic:spPr>
                          <a:xfrm>
                            <a:off x="0" y="0"/>
                            <a:ext cx="1574165" cy="1694815"/>
                          </a:xfrm>
                          <a:prstGeom prst="rect">
                            <a:avLst/>
                          </a:prstGeom>
                        </pic:spPr>
                      </pic:pic>
                    </a:graphicData>
                  </a:graphic>
                </wp:anchor>
              </w:drawing>
            </w:r>
          </w:p>
        </w:tc>
        <w:tc>
          <w:tcPr>
            <w:tcW w:w="314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color w:val="1F3864"/>
                <w:sz w:val="24"/>
                <w:szCs w:val="24"/>
                <w:lang w:val="en-GB" w:eastAsia="en-GB" w:bidi="en-GB"/>
              </w:rPr>
            </w:pPr>
            <w:r>
              <w:pict>
                <v:shape id="_tx_id_3_Text Box 15" coordsize="21600,21600" o:spt="202" path="m,l,21600r21600,l21600,xe" fillcolor="#FFFFFF" stroked="f" strokeweight="0" style="width:111.35pt;height:56.6pt;position:absolute;margin-left:-52.1pt;margin-top:0pt;z-index:251680767;mso-wrap-distance-right:114300;mso-wrap-distance-left:114300;">
                  <v:fill opacity="0"/>
                  <v:stroke joinstyle="miter"/>
                  <v:path gradientshapeok="t" o:connecttype="rect"/>
                  <v:textbox inset="7.2pt,3.6pt,7.2pt,3.6pt">
                    <w:txbxContent>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1F3864"/>
                            <w:sz w:val="24"/>
                            <w:szCs w:val="24"/>
                            <w:lang w:val="en-GB" w:eastAsia="en-GB" w:bidi="en-GB"/>
                          </w:rPr>
                        </w:pPr>
                        <w:r>
                          <w:rPr>
                            <w:b/>
                            <w:bCs/>
                            <w:color w:val="1F3864"/>
                            <w:sz w:val="24"/>
                            <w:szCs w:val="24"/>
                            <w:lang w:val="en-GB" w:eastAsia="en-GB" w:bidi="en-GB"/>
                          </w:rPr>
                          <w:t xml:space="preserve">The school has supported my wellbeing </w:t>
                        </w:r>
                      </w:p>
                    </w:txbxContent>
                  </v:textbox>
                  <w10:wrap type="none"/>
                </v:shape>
              </w:pict>
            </w:r>
          </w:p>
        </w:tc>
        <w:tc>
          <w:tcPr>
            <w:tcW w:w="3142"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color w:val="1F3864"/>
                <w:sz w:val="24"/>
                <w:szCs w:val="24"/>
                <w:lang w:val="en-GB" w:eastAsia="en-GB" w:bidi="en-GB"/>
              </w:rPr>
            </w:pPr>
            <w:r>
              <w:pict>
                <v:shape id="Text Box 17" coordsize="21600,21600" o:spt="202" path="m,l,21600r21600,l21600,xe" fillcolor="#FFFFFF" stroked="f" strokeweight="0" style="width:111.85pt;height:73.05pt;position:absolute;margin-left:31.05pt;margin-top:0pt;z-index:251682815;mso-wrap-distance-right:114300;mso-wrap-distance-left:114300;">
                  <v:fill opacity="0"/>
                  <v:stroke joinstyle="miter"/>
                  <v:path gradientshapeok="t" o:connecttype="rect"/>
                  <v:textbox inset="7.2pt,3.6pt,7.2pt,3.6pt">
                    <w:txbxContent>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1F3864"/>
                            <w:sz w:val="24"/>
                            <w:szCs w:val="24"/>
                            <w:lang w:val="en-GB" w:eastAsia="en-GB" w:bidi="en-GB"/>
                          </w:rPr>
                        </w:pPr>
                        <w:r>
                          <w:rPr>
                            <w:b/>
                            <w:bCs/>
                            <w:color w:val="1F3864"/>
                            <w:sz w:val="24"/>
                            <w:szCs w:val="24"/>
                            <w:lang w:val="en-GB" w:eastAsia="en-GB" w:bidi="en-GB"/>
                          </w:rPr>
                          <w:t xml:space="preserve">I would recommend the school as a place of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24"/>
                            <w:szCs w:val="24"/>
                            <w:lang w:val="en-GB" w:eastAsia="en-GB" w:bidi="en-GB"/>
                          </w:rPr>
                        </w:pPr>
                      </w:p>
                    </w:txbxContent>
                  </v:textbox>
                  <w10:wrap type="none"/>
                </v:shape>
              </w:pict>
            </w:r>
          </w:p>
        </w:tc>
      </w:tr>
      <w:tr>
        <w:trPr>
          <w:trHeight w:val="1335" w:hRule="atLeast"/>
        </w:trPr>
        <w:tc>
          <w:tcPr>
            <w:tcW w:w="314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bCs/>
                <w:color w:val="1F3864"/>
                <w:sz w:val="72"/>
                <w:szCs w:val="72"/>
                <w:lang w:val="en-GB" w:eastAsia="en-GB" w:bidi="en-GB"/>
              </w:rPr>
            </w:pPr>
            <w:r>
              <w:pict>
                <v:shape id="Text Box 13" coordsize="21600,21600" o:spt="202" path="m,l,21600r21600,l21600,xe" fillcolor="#FFFFFF" stroked="f" strokeweight="0" style="width:96.3pt;height:61pt;position:absolute;margin-left:-5.35pt;margin-top:0pt;z-index:251677695;mso-wrap-distance-right:114300;mso-wrap-distance-left:114300;">
                  <v:fill opacity="0"/>
                  <v:stroke joinstyle="miter"/>
                  <v:path gradientshapeok="t" o:connecttype="rect"/>
                  <v:textbox inset="7.2pt,3.6pt,7.2pt,3.6pt">
                    <w:txbxContent>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1F3864"/>
                            <w:sz w:val="72"/>
                            <w:szCs w:val="72"/>
                            <w:lang w:val="en-GB" w:eastAsia="en-GB" w:bidi="en-GB"/>
                          </w:rPr>
                        </w:pPr>
                        <w:r>
                          <w:rPr>
                            <w:b/>
                            <w:bCs/>
                            <w:color w:val="1F3864"/>
                            <w:sz w:val="72"/>
                            <w:szCs w:val="72"/>
                            <w:lang w:val="en-GB" w:eastAsia="en-GB" w:bidi="en-GB"/>
                          </w:rPr>
                          <w:t xml:space="preserve">98%</w:t>
                        </w:r>
                      </w:p>
                    </w:txbxContent>
                  </v:textbox>
                  <w10:wrap type="none"/>
                </v:shape>
              </w:pict>
            </w:r>
          </w:p>
        </w:tc>
        <w:tc>
          <w:tcPr>
            <w:tcW w:w="314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bCs/>
                <w:color w:val="1F3864"/>
                <w:sz w:val="72"/>
                <w:szCs w:val="72"/>
                <w:lang w:val="en-GB" w:eastAsia="en-GB" w:bidi="en-GB"/>
              </w:rPr>
            </w:pPr>
            <w:r>
              <w:pict>
                <v:shape id="_tx_id_4_Text Box 13" coordsize="21600,21600" o:spt="202" path="m,l,21600r21600,l21600,xe" fillcolor="#FFFFFF" stroked="f" strokeweight="0" style="width:113.25pt;height:61pt;position:absolute;margin-left:-49.65pt;margin-top:0pt;z-index:251676671;mso-wrap-distance-right:114300;mso-wrap-distance-left:114300;">
                  <v:fill opacity="0"/>
                  <v:stroke joinstyle="miter"/>
                  <v:path gradientshapeok="t" o:connecttype="rect"/>
                  <v:textbox inset="7.2pt,3.6pt,7.2pt,3.6pt">
                    <w:txbxContent>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FF0000"/>
                            <w:sz w:val="72"/>
                            <w:szCs w:val="72"/>
                            <w:lang w:val="en-GB" w:eastAsia="en-GB" w:bidi="en-GB"/>
                          </w:rPr>
                        </w:pPr>
                        <w:r>
                          <w:rPr>
                            <w:b/>
                            <w:bCs/>
                            <w:color w:val="FF0000"/>
                            <w:sz w:val="72"/>
                            <w:szCs w:val="72"/>
                            <w:lang w:val="en-GB" w:eastAsia="en-GB" w:bidi="en-GB"/>
                          </w:rPr>
                          <w:t xml:space="preserve">97%</w:t>
                        </w:r>
                      </w:p>
                    </w:txbxContent>
                  </v:textbox>
                  <w10:wrap type="none"/>
                </v:shape>
              </w:pict>
            </w:r>
          </w:p>
        </w:tc>
        <w:tc>
          <w:tcPr>
            <w:tcW w:w="3142"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bCs/>
                <w:color w:val="FFC000"/>
                <w:sz w:val="72"/>
                <w:szCs w:val="72"/>
                <w:lang w:val="en-GB" w:eastAsia="en-GB" w:bidi="en-GB"/>
              </w:rPr>
            </w:pPr>
            <w:r>
              <w:pict>
                <v:shape id="Text Box 14" coordsize="21600,21600" o:spt="202" path="m,l,21600r21600,l21600,xe" fillcolor="#FFFFFF" stroked="f" strokeweight="0" style="width:97.5pt;height:61pt;position:absolute;margin-left:43.85pt;margin-top:0pt;z-index:251678719;mso-wrap-distance-right:114300;mso-wrap-distance-left:114300;">
                  <v:fill opacity="0"/>
                  <v:stroke joinstyle="miter"/>
                  <v:path gradientshapeok="t" o:connecttype="rect"/>
                  <v:textbox inset="7.2pt,3.6pt,7.2pt,3.6pt">
                    <w:txbxContent>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660066"/>
                            <w:lang w:val="en-GB" w:eastAsia="en-GB" w:bidi="en-GB"/>
                          </w:rPr>
                        </w:pPr>
                        <w:r>
                          <w:rPr>
                            <w:b/>
                            <w:bCs/>
                            <w:color w:val="660066"/>
                            <w:sz w:val="72"/>
                            <w:szCs w:val="72"/>
                            <w:lang w:val="en-GB" w:eastAsia="en-GB" w:bidi="en-GB"/>
                          </w:rPr>
                          <w:t xml:space="preserve">100%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660066"/>
                            <w:lang w:val="en-GB" w:eastAsia="en-GB" w:bidi="en-GB"/>
                          </w:rPr>
                        </w:pPr>
                      </w:p>
                    </w:txbxContent>
                  </v:textbox>
                  <w10:wrap type="none"/>
                </v:shape>
              </w:pict>
            </w:r>
            <w:r>
              <w:pict>
                <v:shape id="Text Box 11" coordsize="21600,21600" o:spt="202" path="m,l,21600r21600,l21600,xe" fillcolor="#FFFFFF" stroked="f" strokeweight="0" style="width:94.9pt;height:61pt;position:absolute;margin-left:-76.15pt;margin-top:0pt;z-index:251675647;mso-wrap-distance-right:114300;mso-wrap-distance-left:114300;">
                  <v:fill opacity="0"/>
                  <v:stroke joinstyle="miter"/>
                  <v:path gradientshapeok="t" o:connecttype="rect"/>
                  <v:textbox inset="7.2pt,3.6pt,7.2pt,3.6pt">
                    <w:txbxContent>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FFC000"/>
                            <w:sz w:val="72"/>
                            <w:szCs w:val="72"/>
                            <w:lang w:val="en-GB" w:eastAsia="en-GB" w:bidi="en-GB"/>
                          </w:rPr>
                        </w:pPr>
                        <w:r>
                          <w:rPr>
                            <w:b/>
                            <w:bCs/>
                            <w:color w:val="FFC000"/>
                            <w:sz w:val="72"/>
                            <w:szCs w:val="72"/>
                            <w:lang w:val="en-GB" w:eastAsia="en-GB" w:bidi="en-GB"/>
                          </w:rPr>
                          <w:t xml:space="preserve">98%</w:t>
                        </w:r>
                      </w:p>
                    </w:txbxContent>
                  </v:textbox>
                  <w10:wrap type="none"/>
                </v:shape>
              </w:pic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i/>
          <w:iCs/>
          <w:color w:val="1F3864"/>
          <w:sz w:val="20"/>
          <w:szCs w:val="20"/>
          <w:lang w:val="en-GB" w:eastAsia="en-GB" w:bidi="en-GB"/>
        </w:rPr>
      </w:pPr>
      <w:r>
        <w:rPr>
          <w:i/>
          <w:iCs/>
          <w:color w:val="1F3864"/>
          <w:sz w:val="20"/>
          <w:szCs w:val="20"/>
          <w:lang w:val="en-GB" w:eastAsia="en-GB" w:bidi="en-GB"/>
        </w:rPr>
        <w:t xml:space="preserve">Staff Wellbeing Survey – Spring 2026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i/>
          <w:iCs/>
          <w:color w:val="1F3864"/>
          <w:sz w:val="20"/>
          <w:szCs w:val="2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36"/>
          <w:szCs w:val="36"/>
          <w:lang w:val="en-GB" w:eastAsia="en-GB" w:bidi="en-GB"/>
        </w:rPr>
      </w:pPr>
      <w:r>
        <w:rPr>
          <w:b/>
          <w:bCs/>
          <w:color w:val="1F3864"/>
          <w:sz w:val="36"/>
          <w:szCs w:val="36"/>
          <w:lang w:val="en-GB" w:eastAsia="en-GB" w:bidi="en-GB"/>
        </w:rPr>
        <w:drawing>
          <wp:inline distT="0" distB="0" distL="0" distR="0">
            <wp:extent cx="5720715" cy="1711325"/>
            <wp:docPr id="1" name="Picture 7"/>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6"/>
                    <a:stretch>
                      <a:fillRect/>
                    </a:stretch>
                  </pic:blipFill>
                  <pic:spPr>
                    <a:xfrm>
                      <a:off x="0" y="0"/>
                      <a:ext cx="5720715" cy="1711325"/>
                    </a:xfrm>
                    <a:prstGeom prst="rect">
                      <a:avLst/>
                    </a:prstGeom>
                  </pic:spPr>
                </pic:pic>
              </a:graphicData>
            </a:graphic>
          </wp:inline>
        </w:drawing>
      </w:r>
      <w:r>
        <w:rPr>
          <w:b/>
          <w:bCs/>
          <w:color w:val="1F3864"/>
          <w:sz w:val="36"/>
          <w:szCs w:val="36"/>
          <w:lang w:val="en-GB" w:eastAsia="en-GB" w:bidi="en-GB"/>
        </w:rPr>
        <w:br w:type="page"/>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44"/>
          <w:szCs w:val="44"/>
          <w:lang w:val="en-GB" w:eastAsia="en-GB" w:bidi="en-GB"/>
        </w:rPr>
      </w:pPr>
      <w:r>
        <w:rPr>
          <w:b/>
          <w:bCs/>
          <w:color w:val="1F3864"/>
          <w:sz w:val="44"/>
          <w:szCs w:val="44"/>
          <w:lang w:val="en-GB" w:eastAsia="en-GB" w:bidi="en-GB"/>
        </w:rPr>
        <w:t xml:space="preserve">Support Staff Testimonials</w:t>
      </w:r>
    </w:p>
    <w:tbl>
      <w:tblPr>
        <w:tblW w:w="0" w:type="auto"/>
        <w:jc w:val="left"/>
        <w:tblInd w:w="0" w:type="dxa"/>
        <w:tblBorders>
          <w:top w:val="none"/>
          <w:left w:val="none"/>
          <w:bottom w:val="none"/>
          <w:right w:val="none"/>
          <w:insideH w:val="none"/>
          <w:insideV w:val="none"/>
        </w:tblBorders>
        <w:tblLayout w:type="fixed"/>
        <w:tblCellMar>
          <w:top w:w="0" w:type="dxa"/>
          <w:left w:w="108" w:type="dxa"/>
          <w:bottom w:w="0" w:type="dxa"/>
          <w:right w:w="108" w:type="dxa"/>
        </w:tblCellMar>
      </w:tblPr>
      <w:tblGrid>
        <w:gridCol w:w="4685"/>
        <w:gridCol w:w="4387"/>
      </w:tblGrid>
      <w:tr>
        <w:trPr>
          <w:trHeight w:val="4292" w:hRule="atLeast"/>
        </w:trPr>
        <w:tc>
          <w:tcPr>
            <w:tcW w:w="4685"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i/>
                <w:iCs/>
                <w:color w:val="1F3864"/>
                <w:sz w:val="24"/>
                <w:szCs w:val="24"/>
                <w:lang w:val="en-GB" w:eastAsia="en-GB" w:bidi="en-GB"/>
              </w:rPr>
            </w:pPr>
            <w:r>
              <w:rPr>
                <w:i/>
                <w:iCs/>
                <w:color w:val="1F3864"/>
                <w:sz w:val="24"/>
                <w:szCs w:val="24"/>
                <w:lang w:val="en-GB" w:eastAsia="en-GB" w:bidi="en-GB"/>
              </w:rPr>
              <w:t xml:space="preserve">“St Edward's has evolved over the years and continues to flourish. I’m proud to be part of a successful school which feels more like a community than a workplace, which is quite unique. St Edward's is a caring and considerate place and I feel valued in my role.”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i/>
                <w:iCs/>
                <w:color w:val="1F3864"/>
                <w:sz w:val="16"/>
                <w:szCs w:val="16"/>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right"/>
              <w:rPr>
                <w:color w:val="1F3864"/>
                <w:sz w:val="24"/>
                <w:szCs w:val="24"/>
                <w:lang w:val="en-GB" w:eastAsia="en-GB" w:bidi="en-GB"/>
              </w:rPr>
            </w:pPr>
            <w:r>
              <w:rPr>
                <w:b/>
                <w:bCs/>
                <w:color w:val="1F3864"/>
                <w:sz w:val="24"/>
                <w:szCs w:val="24"/>
                <w:lang w:val="en-GB" w:eastAsia="en-GB" w:bidi="en-GB"/>
              </w:rPr>
              <w:t xml:space="preserve">Jan Forkasiewicz</w:t>
            </w:r>
            <w:r>
              <w:rPr>
                <w:color w:val="1F3864"/>
                <w:sz w:val="24"/>
                <w:szCs w:val="24"/>
                <w:lang w:val="en-GB" w:eastAsia="en-GB" w:bidi="en-GB"/>
              </w:rPr>
              <w:t xml:space="preserve">, Receptionist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right"/>
              <w:rPr>
                <w:color w:val="1F3864"/>
                <w:sz w:val="24"/>
                <w:szCs w:val="24"/>
                <w:lang w:val="en-GB" w:eastAsia="en-GB" w:bidi="en-GB"/>
              </w:rPr>
            </w:pPr>
            <w:r>
              <w:rPr>
                <w:color w:val="1F3864"/>
                <w:sz w:val="24"/>
                <w:szCs w:val="24"/>
                <w:lang w:val="en-GB" w:eastAsia="en-GB" w:bidi="en-GB"/>
              </w:rPr>
              <w:t xml:space="preserve">11 years at St Edward’s</w:t>
            </w:r>
          </w:p>
        </w:tc>
        <w:tc>
          <w:tcPr>
            <w:tcW w:w="438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right"/>
              <w:rPr>
                <w:i/>
                <w:iCs/>
                <w:color w:val="1F3864"/>
                <w:sz w:val="24"/>
                <w:szCs w:val="24"/>
                <w:lang w:val="en-GB" w:eastAsia="en-GB" w:bidi="en-GB"/>
              </w:rPr>
            </w:pPr>
            <w:r>
              <w:rPr>
                <w:b/>
                <w:bCs/>
                <w:color w:val="1F3864"/>
                <w:sz w:val="24"/>
                <w:szCs w:val="24"/>
                <w:lang w:val="en-GB" w:eastAsia="en-GB" w:bidi="en-GB"/>
              </w:rPr>
              <w:drawing>
                <wp:inline distT="0" distB="0" distL="0" distR="0">
                  <wp:extent cx="2463800" cy="2463800"/>
                  <wp:docPr id="2" name="Picture 388355692"/>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7"/>
                          <a:stretch>
                            <a:fillRect/>
                          </a:stretch>
                        </pic:blipFill>
                        <pic:spPr>
                          <a:xfrm>
                            <a:off x="0" y="0"/>
                            <a:ext cx="2463800" cy="2463800"/>
                          </a:xfrm>
                          <a:prstGeom prst="rect">
                            <a:avLst/>
                          </a:prstGeom>
                        </pic:spPr>
                      </pic:pic>
                    </a:graphicData>
                  </a:graphic>
                </wp:inline>
              </w:drawing>
            </w:r>
          </w:p>
        </w:tc>
      </w:tr>
      <w:tr>
        <w:trPr>
          <w:trHeight w:val="4310" w:hRule="atLeast"/>
        </w:trPr>
        <w:tc>
          <w:tcPr>
            <w:tcW w:w="4685"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bCs/>
                <w:color w:val="1F3864"/>
                <w:sz w:val="24"/>
                <w:szCs w:val="24"/>
                <w:lang w:val="en-GB" w:eastAsia="en-GB" w:bidi="en-GB"/>
              </w:rPr>
            </w:pPr>
            <w:r>
              <w:rPr>
                <w:b/>
                <w:bCs/>
                <w:color w:val="1F3864"/>
                <w:sz w:val="24"/>
                <w:szCs w:val="24"/>
                <w:lang w:val="en-GB" w:eastAsia="en-GB" w:bidi="en-GB"/>
              </w:rPr>
              <w:drawing>
                <wp:inline distT="0" distB="0" distL="0" distR="0">
                  <wp:extent cx="2698750" cy="2698750"/>
                  <wp:docPr id="3" name="Picture 503362826"/>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8"/>
                          <a:stretch>
                            <a:fillRect/>
                          </a:stretch>
                        </pic:blipFill>
                        <pic:spPr>
                          <a:xfrm>
                            <a:off x="0" y="0"/>
                            <a:ext cx="2698750" cy="2698750"/>
                          </a:xfrm>
                          <a:prstGeom prst="rect">
                            <a:avLst/>
                          </a:prstGeom>
                        </pic:spPr>
                      </pic:pic>
                    </a:graphicData>
                  </a:graphic>
                </wp:inline>
              </w:drawing>
            </w:r>
          </w:p>
        </w:tc>
        <w:tc>
          <w:tcPr>
            <w:tcW w:w="438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i/>
                <w:iCs/>
                <w:color w:val="1F3864"/>
                <w:sz w:val="24"/>
                <w:szCs w:val="24"/>
                <w:lang w:val="en-GB" w:eastAsia="en-GB" w:bidi="en-GB"/>
              </w:rPr>
            </w:pPr>
            <w:r>
              <w:rPr>
                <w:i/>
                <w:iCs/>
                <w:color w:val="1F3864"/>
                <w:sz w:val="24"/>
                <w:szCs w:val="24"/>
                <w:lang w:val="en-GB" w:eastAsia="en-GB" w:bidi="en-GB"/>
              </w:rPr>
              <w:t xml:space="preserve">“St Edward's feels more like a family than a workplace. We thrive on Christian beliefs and values. We look after each other's wellbeing and support each other every day. I’ve never seen so many smiles on children's faces in all the schools I've worked in; they genuinely seem happy and so do the staff. The family orientated atmosphere enables our students to achieve the best outcomes in their subjects and after school activities. We are strong 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right"/>
              <w:rPr>
                <w:b/>
                <w:bCs/>
                <w:i/>
                <w:iCs/>
                <w:color w:val="1F3864"/>
                <w:sz w:val="16"/>
                <w:szCs w:val="16"/>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right"/>
              <w:rPr>
                <w:color w:val="1F3864"/>
                <w:sz w:val="24"/>
                <w:szCs w:val="24"/>
                <w:lang w:val="en-GB" w:eastAsia="en-GB" w:bidi="en-GB"/>
              </w:rPr>
            </w:pPr>
            <w:r>
              <w:rPr>
                <w:b/>
                <w:bCs/>
                <w:color w:val="1F3864"/>
                <w:sz w:val="24"/>
                <w:szCs w:val="24"/>
                <w:lang w:val="en-GB" w:eastAsia="en-GB" w:bidi="en-GB"/>
              </w:rPr>
              <w:t xml:space="preserve">Dorota Hall</w:t>
            </w:r>
            <w:r>
              <w:rPr>
                <w:color w:val="1F3864"/>
                <w:sz w:val="24"/>
                <w:szCs w:val="24"/>
                <w:lang w:val="en-GB" w:eastAsia="en-GB" w:bidi="en-GB"/>
              </w:rPr>
              <w:t xml:space="preserve">, Senior HLTA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right"/>
              <w:rPr>
                <w:b/>
                <w:bCs/>
                <w:color w:val="1F3864"/>
                <w:sz w:val="24"/>
                <w:szCs w:val="24"/>
                <w:lang w:val="en-GB" w:eastAsia="en-GB" w:bidi="en-GB"/>
              </w:rPr>
            </w:pPr>
            <w:r>
              <w:rPr>
                <w:color w:val="1F3864"/>
                <w:sz w:val="24"/>
                <w:szCs w:val="24"/>
                <w:lang w:val="en-GB" w:eastAsia="en-GB" w:bidi="en-GB"/>
              </w:rPr>
              <w:t xml:space="preserve">7 years at St Edward’s</w:t>
            </w:r>
          </w:p>
        </w:tc>
      </w:tr>
      <w:tr>
        <w:trPr>
          <w:trHeight w:val="4464" w:hRule="atLeast"/>
        </w:trPr>
        <w:tc>
          <w:tcPr>
            <w:tcW w:w="4685"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i/>
                <w:iCs/>
                <w:color w:val="1F3864"/>
                <w:sz w:val="24"/>
                <w:szCs w:val="24"/>
                <w:lang w:val="en-GB" w:eastAsia="en-GB" w:bidi="en-GB"/>
              </w:rPr>
            </w:pPr>
            <w:r>
              <w:rPr>
                <w:i/>
                <w:iCs/>
                <w:color w:val="1F3864"/>
                <w:sz w:val="24"/>
                <w:szCs w:val="24"/>
                <w:lang w:val="en-GB" w:eastAsia="en-GB" w:bidi="en-GB"/>
              </w:rPr>
              <w:t xml:space="preserve">“St Edward’s is unlike anywhere I’ve worked before. The ethos and vision of the leadership team is crystal clear and runs through all that we do. Everyone involved with the school is committed to and working towards the common goal of providing the best possible environment to allow young people to thrive.”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i/>
                <w:iCs/>
                <w:color w:val="1F3864"/>
                <w:sz w:val="16"/>
                <w:szCs w:val="16"/>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right"/>
              <w:rPr>
                <w:color w:val="1F3864"/>
                <w:sz w:val="24"/>
                <w:szCs w:val="24"/>
                <w:lang w:val="en-GB" w:eastAsia="en-GB" w:bidi="en-GB"/>
              </w:rPr>
            </w:pPr>
            <w:r>
              <w:rPr>
                <w:b/>
                <w:bCs/>
                <w:color w:val="1F3864"/>
                <w:sz w:val="24"/>
                <w:szCs w:val="24"/>
                <w:lang w:val="en-GB" w:eastAsia="en-GB" w:bidi="en-GB"/>
              </w:rPr>
              <w:t xml:space="preserve">Felix Carey</w:t>
            </w:r>
            <w:r>
              <w:rPr>
                <w:color w:val="1F3864"/>
                <w:sz w:val="24"/>
                <w:szCs w:val="24"/>
                <w:lang w:val="en-GB" w:eastAsia="en-GB" w:bidi="en-GB"/>
              </w:rPr>
              <w:t xml:space="preserve">, Marketing Officer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right"/>
              <w:rPr>
                <w:b/>
                <w:bCs/>
                <w:color w:val="1F3864"/>
                <w:sz w:val="24"/>
                <w:szCs w:val="24"/>
                <w:lang w:val="en-GB" w:eastAsia="en-GB" w:bidi="en-GB"/>
              </w:rPr>
            </w:pPr>
            <w:r>
              <w:rPr>
                <w:color w:val="1F3864"/>
                <w:sz w:val="24"/>
                <w:szCs w:val="24"/>
                <w:lang w:val="en-GB" w:eastAsia="en-GB" w:bidi="en-GB"/>
              </w:rPr>
              <w:t xml:space="preserve">2 years at St Edward’s</w:t>
            </w:r>
          </w:p>
        </w:tc>
        <w:tc>
          <w:tcPr>
            <w:tcW w:w="438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right"/>
              <w:rPr>
                <w:b/>
                <w:bCs/>
                <w:color w:val="1F3864"/>
                <w:sz w:val="24"/>
                <w:szCs w:val="24"/>
                <w:lang w:val="en-GB" w:eastAsia="en-GB" w:bidi="en-GB"/>
              </w:rPr>
            </w:pPr>
            <w:r>
              <w:rPr>
                <w:b/>
                <w:bCs/>
                <w:color w:val="1F3864"/>
                <w:sz w:val="24"/>
                <w:szCs w:val="24"/>
                <w:lang w:val="en-GB" w:eastAsia="en-GB" w:bidi="en-GB"/>
              </w:rPr>
              <w:drawing>
                <wp:inline distT="0" distB="0" distL="0" distR="0">
                  <wp:extent cx="2508250" cy="2508250"/>
                  <wp:docPr id="4" name="Picture 605722526"/>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9"/>
                          <a:stretch>
                            <a:fillRect/>
                          </a:stretch>
                        </pic:blipFill>
                        <pic:spPr>
                          <a:xfrm>
                            <a:off x="0" y="0"/>
                            <a:ext cx="2508250" cy="2508250"/>
                          </a:xfrm>
                          <a:prstGeom prst="rect">
                            <a:avLst/>
                          </a:prstGeom>
                        </pic:spPr>
                      </pic:pic>
                    </a:graphicData>
                  </a:graphic>
                </wp:inline>
              </w:drawing>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8"/>
          <w:szCs w:val="48"/>
          <w:lang w:val="en-GB" w:eastAsia="en-GB" w:bidi="en-GB"/>
        </w:rPr>
      </w:pPr>
      <w:r>
        <w:rPr>
          <w:b/>
          <w:bCs/>
          <w:color w:val="1F3864"/>
          <w:sz w:val="44"/>
          <w:szCs w:val="44"/>
          <w:lang w:val="en-GB" w:eastAsia="en-GB" w:bidi="en-GB"/>
        </w:rPr>
        <w:t xml:space="preserve">Staff</w:t>
      </w:r>
      <w:r>
        <w:rPr>
          <w:b/>
          <w:bCs/>
          <w:color w:val="1F3864"/>
          <w:sz w:val="48"/>
          <w:szCs w:val="48"/>
          <w:lang w:val="en-GB" w:eastAsia="en-GB" w:bidi="en-GB"/>
        </w:rPr>
        <w:t xml:space="preserve"> </w:t>
      </w:r>
      <w:r>
        <w:rPr>
          <w:b/>
          <w:bCs/>
          <w:color w:val="1F3864"/>
          <w:sz w:val="44"/>
          <w:szCs w:val="44"/>
          <w:lang w:val="en-GB" w:eastAsia="en-GB" w:bidi="en-GB"/>
        </w:rPr>
        <w:t xml:space="preserve">Recruitment</w:t>
      </w:r>
      <w:r>
        <w:rPr>
          <w:b/>
          <w:bCs/>
          <w:color w:val="1F3864"/>
          <w:sz w:val="48"/>
          <w:szCs w:val="48"/>
          <w:lang w:val="en-GB" w:eastAsia="en-GB" w:bidi="en-GB"/>
        </w:rPr>
        <w:t xml:space="preserve"> </w:t>
      </w:r>
      <w:r>
        <w:rPr>
          <w:b/>
          <w:bCs/>
          <w:color w:val="1F3864"/>
          <w:sz w:val="44"/>
          <w:szCs w:val="44"/>
          <w:lang w:val="en-GB" w:eastAsia="en-GB" w:bidi="en-GB"/>
        </w:rPr>
        <w:t xml:space="preserve">Information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r>
        <w:rPr>
          <w:b/>
          <w:bCs/>
          <w:color w:val="1F3864"/>
          <w:sz w:val="24"/>
          <w:szCs w:val="24"/>
          <w:lang w:val="en-GB" w:eastAsia="en-GB" w:bidi="en-GB"/>
        </w:rPr>
        <w:t xml:space="preserve">APPLYING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r>
        <w:rPr>
          <w:color w:val="1F3864"/>
          <w:sz w:val="24"/>
          <w:szCs w:val="24"/>
          <w:lang w:val="en-GB" w:eastAsia="en-GB" w:bidi="en-GB"/>
        </w:rPr>
        <w:t xml:space="preserve">Please read the Job Description and Person Specification before fully completing the application form. Where there are any gaps in your employment, please state the reasons why e.g. gap year, career break, unemployed etc. and give exact dates.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b/>
          <w:bCs/>
          <w:color w:val="1F3864"/>
          <w:sz w:val="24"/>
          <w:szCs w:val="24"/>
          <w:lang w:val="en-GB" w:eastAsia="en-GB" w:bidi="en-GB"/>
        </w:rPr>
      </w:pPr>
      <w:r>
        <w:rPr>
          <w:b/>
          <w:bCs/>
          <w:color w:val="1F3864"/>
          <w:sz w:val="24"/>
          <w:szCs w:val="24"/>
          <w:lang w:val="en-GB" w:eastAsia="en-GB" w:bidi="en-GB"/>
        </w:rPr>
        <w:t xml:space="preserve">SUPPORTING INFORMATION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r>
        <w:rPr>
          <w:color w:val="1F3864"/>
          <w:sz w:val="24"/>
          <w:szCs w:val="24"/>
          <w:lang w:val="en-GB" w:eastAsia="en-GB" w:bidi="en-GB"/>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b/>
          <w:bCs/>
          <w:color w:val="1F3864"/>
          <w:sz w:val="24"/>
          <w:szCs w:val="24"/>
          <w:lang w:val="en-GB" w:eastAsia="en-GB" w:bidi="en-GB"/>
        </w:rPr>
      </w:pPr>
      <w:r>
        <w:rPr>
          <w:b/>
          <w:bCs/>
          <w:color w:val="1F3864"/>
          <w:sz w:val="24"/>
          <w:szCs w:val="24"/>
          <w:lang w:val="en-GB" w:eastAsia="en-GB" w:bidi="en-GB"/>
        </w:rPr>
        <w:t xml:space="preserve">INTERVIEW AND SELECTION PROCESS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r>
        <w:rPr>
          <w:color w:val="1F3864"/>
          <w:sz w:val="24"/>
          <w:szCs w:val="24"/>
          <w:lang w:val="en-GB" w:eastAsia="en-GB" w:bidi="en-GB"/>
        </w:rPr>
        <w:t xml:space="preserve">Those candidates who meet the requirements for the post will be shortlisted and invited to interview and details of the interview programme will be confirmed in writing. As part of the selection process, as well as assessing your skills and knowledge against the requirements of the role, specific questions will be asked to assess your suitability to work with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r>
        <w:rPr>
          <w:color w:val="1F3864"/>
          <w:sz w:val="24"/>
          <w:szCs w:val="24"/>
          <w:lang w:val="en-GB" w:eastAsia="en-GB" w:bidi="en-GB"/>
        </w:rPr>
        <w:t xml:space="preserve">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b/>
          <w:bCs/>
          <w:color w:val="1F3864"/>
          <w:sz w:val="24"/>
          <w:szCs w:val="24"/>
          <w:lang w:val="en-GB" w:eastAsia="en-GB" w:bidi="en-GB"/>
        </w:rPr>
      </w:pPr>
      <w:r>
        <w:rPr>
          <w:color w:val="1F3864"/>
          <w:sz w:val="24"/>
          <w:szCs w:val="24"/>
          <w:lang w:val="en-GB" w:eastAsia="en-GB" w:bidi="en-GB"/>
        </w:rPr>
        <w:t xml:space="preserve">We will consider any reasonable adjustments under the terms of the Disability Discrimination Act to enable an applicant with a disability (as defined under the act) to meet the requirements of the post.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b/>
          <w:bCs/>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b/>
          <w:bCs/>
          <w:color w:val="1F3864"/>
          <w:sz w:val="24"/>
          <w:szCs w:val="24"/>
          <w:lang w:val="en-GB" w:eastAsia="en-GB" w:bidi="en-GB"/>
        </w:rPr>
      </w:pPr>
      <w:r>
        <w:rPr>
          <w:b/>
          <w:bCs/>
          <w:color w:val="1F3864"/>
          <w:sz w:val="24"/>
          <w:szCs w:val="24"/>
          <w:lang w:val="en-GB" w:eastAsia="en-GB" w:bidi="en-GB"/>
        </w:rPr>
        <w:t xml:space="preserve">Safeguarding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r>
        <w:rPr>
          <w:color w:val="1F3864"/>
          <w:sz w:val="24"/>
          <w:szCs w:val="24"/>
          <w:lang w:val="en-GB" w:eastAsia="en-GB" w:bidi="en-GB"/>
        </w:rPr>
        <w:t xml:space="preserve">St Edward’s is committed to safeguarding and promoting the welfare of children and young people and expects all staff and volunteers to share this commitment.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b/>
          <w:bCs/>
          <w:color w:val="1F3864"/>
          <w:sz w:val="24"/>
          <w:szCs w:val="24"/>
          <w:lang w:val="en-GB" w:eastAsia="en-GB" w:bidi="en-GB"/>
        </w:rPr>
      </w:pPr>
      <w:r>
        <w:rPr>
          <w:color w:val="1F3864"/>
          <w:sz w:val="24"/>
          <w:szCs w:val="24"/>
          <w:lang w:val="en-GB" w:eastAsia="en-GB" w:bidi="en-GB"/>
        </w:rPr>
        <w:t xml:space="preserve">If you do not hear from us by the interview date specified in the advert, please assume that you have not been shortlisted on this occasion.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b/>
          <w:bCs/>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b/>
          <w:bCs/>
          <w:color w:val="1F3864"/>
          <w:sz w:val="24"/>
          <w:szCs w:val="24"/>
          <w:lang w:val="en-GB" w:eastAsia="en-GB" w:bidi="en-GB"/>
        </w:rPr>
      </w:pPr>
      <w:r>
        <w:rPr>
          <w:b/>
          <w:bCs/>
          <w:color w:val="1F3864"/>
          <w:sz w:val="24"/>
          <w:szCs w:val="24"/>
          <w:lang w:val="en-GB" w:eastAsia="en-GB" w:bidi="en-GB"/>
        </w:rPr>
        <w:t xml:space="preserve">PRE-EMPLOYMENT CHECKS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b/>
          <w:bCs/>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b/>
          <w:bCs/>
          <w:color w:val="1F3864"/>
          <w:sz w:val="24"/>
          <w:szCs w:val="24"/>
          <w:lang w:val="en-GB" w:eastAsia="en-GB" w:bidi="en-GB"/>
        </w:rPr>
      </w:pPr>
      <w:r>
        <w:rPr>
          <w:b/>
          <w:bCs/>
          <w:color w:val="1F3864"/>
          <w:sz w:val="24"/>
          <w:szCs w:val="24"/>
          <w:lang w:val="en-GB" w:eastAsia="en-GB" w:bidi="en-GB"/>
        </w:rPr>
        <w:t xml:space="preserve">References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r>
        <w:rPr>
          <w:color w:val="1F3864"/>
          <w:sz w:val="24"/>
          <w:szCs w:val="24"/>
          <w:lang w:val="en-GB" w:eastAsia="en-GB" w:bidi="en-GB"/>
        </w:rPr>
        <w:t xml:space="preserve">If you are shortlisted, we will normally take up references before the interview date. One of your referees must be your current or most recent employer.  All offers of a post are made subject to receipt of satisfactory references without which we cannot confirm any offer of an appointment. Copies of references or references that are addressed “to whom it may concern” will not be accepted. On receipt of references, your referees may be contacted to verify any discrepancies, anomalies, or relevant issues as part of the recruitment verification process.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b/>
          <w:bCs/>
          <w:color w:val="1F3864"/>
          <w:sz w:val="24"/>
          <w:szCs w:val="24"/>
          <w:lang w:val="en-GB" w:eastAsia="en-GB" w:bidi="en-GB"/>
        </w:rPr>
      </w:pPr>
      <w:r>
        <w:rPr>
          <w:b/>
          <w:bCs/>
          <w:color w:val="1F3864"/>
          <w:sz w:val="24"/>
          <w:szCs w:val="24"/>
          <w:lang w:val="en-GB" w:eastAsia="en-GB" w:bidi="en-GB"/>
        </w:rPr>
        <w:t xml:space="preserve">Disclosure &amp; Barring Service Check (DBS)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r>
        <w:rPr>
          <w:color w:val="1F3864"/>
          <w:sz w:val="24"/>
          <w:szCs w:val="24"/>
          <w:lang w:val="en-GB" w:eastAsia="en-GB" w:bidi="en-GB"/>
        </w:rPr>
        <w:t xml:space="preserve">Employment is subject to an enhanced DBS check. Checks will also be made against the Protection of Children List (PoCAL) and the Department of Education and Employment List 99. All such checks must be satisfactory before we confirm any offer of an appointment. Teachers are also checked against the Prohibition from Teaching check.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r>
        <w:rPr>
          <w:color w:val="1F3864"/>
          <w:sz w:val="24"/>
          <w:szCs w:val="24"/>
          <w:lang w:val="en-GB" w:eastAsia="en-GB" w:bidi="en-GB"/>
        </w:rPr>
        <w:t xml:space="preserve">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r>
        <w:rPr>
          <w:color w:val="1F3864"/>
          <w:sz w:val="24"/>
          <w:szCs w:val="24"/>
          <w:lang w:val="en-GB" w:eastAsia="en-GB" w:bidi="en-GB"/>
        </w:rPr>
        <w:t xml:space="preserve">The amendments to the Exceptions Order 1975 (2013 &amp; 2020) provide that certain spent convictions and cautions are ‘protected ‘and are not subject to disclosure to employers and cannot be taken into account.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b/>
          <w:bCs/>
          <w:color w:val="1F3864"/>
          <w:sz w:val="24"/>
          <w:szCs w:val="24"/>
          <w:lang w:val="en-GB" w:eastAsia="en-GB" w:bidi="en-GB"/>
        </w:rPr>
      </w:pPr>
      <w:r>
        <w:rPr>
          <w:b/>
          <w:bCs/>
          <w:color w:val="1F3864"/>
          <w:sz w:val="24"/>
          <w:szCs w:val="24"/>
          <w:lang w:val="en-GB" w:eastAsia="en-GB" w:bidi="en-GB"/>
        </w:rPr>
        <w:t xml:space="preserve">Validation of Qualifications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r>
        <w:rPr>
          <w:color w:val="1F3864"/>
          <w:sz w:val="24"/>
          <w:szCs w:val="24"/>
          <w:lang w:val="en-GB" w:eastAsia="en-GB" w:bidi="en-GB"/>
        </w:rPr>
        <w:t xml:space="preserve">All short-listed candidates will be asked to bring original certificates of relevant qualifications to interview. These will be photocopied and kept on file and may be confirmed as genuine with the relevant awarding bodies.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b/>
          <w:bCs/>
          <w:color w:val="1F3864"/>
          <w:sz w:val="24"/>
          <w:szCs w:val="24"/>
          <w:lang w:val="en-GB" w:eastAsia="en-GB" w:bidi="en-GB"/>
        </w:rPr>
      </w:pPr>
      <w:r>
        <w:rPr>
          <w:b/>
          <w:bCs/>
          <w:color w:val="1F3864"/>
          <w:sz w:val="24"/>
          <w:szCs w:val="24"/>
          <w:lang w:val="en-GB" w:eastAsia="en-GB" w:bidi="en-GB"/>
        </w:rPr>
        <w:t xml:space="preserve">Right to Work in the United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r>
        <w:rPr>
          <w:color w:val="1F3864"/>
          <w:sz w:val="24"/>
          <w:szCs w:val="24"/>
          <w:lang w:val="en-GB" w:eastAsia="en-GB" w:bidi="en-GB"/>
        </w:rPr>
        <w:t xml:space="preserve">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b/>
          <w:bCs/>
          <w:color w:val="1F3864"/>
          <w:sz w:val="24"/>
          <w:szCs w:val="24"/>
          <w:lang w:val="en-GB" w:eastAsia="en-GB" w:bidi="en-GB"/>
        </w:rPr>
      </w:pPr>
      <w:r>
        <w:rPr>
          <w:b/>
          <w:bCs/>
          <w:color w:val="1F3864"/>
          <w:sz w:val="24"/>
          <w:szCs w:val="24"/>
          <w:lang w:val="en-GB" w:eastAsia="en-GB" w:bidi="en-GB"/>
        </w:rPr>
        <w:t xml:space="preserve">Medical Assessment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r>
        <w:rPr>
          <w:color w:val="1F3864"/>
          <w:sz w:val="24"/>
          <w:szCs w:val="24"/>
          <w:lang w:val="en-GB" w:eastAsia="en-GB" w:bidi="en-GB"/>
        </w:rPr>
        <w:t xml:space="preserve">A satisfactory medical assessment will be required before we confirm any offer of an appointment.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b/>
          <w:bCs/>
          <w:color w:val="1F3864"/>
          <w:sz w:val="24"/>
          <w:szCs w:val="24"/>
          <w:lang w:val="en-GB" w:eastAsia="en-GB" w:bidi="en-GB"/>
        </w:rPr>
      </w:pPr>
      <w:r>
        <w:rPr>
          <w:b/>
          <w:bCs/>
          <w:color w:val="1F3864"/>
          <w:sz w:val="24"/>
          <w:szCs w:val="24"/>
          <w:lang w:val="en-GB" w:eastAsia="en-GB" w:bidi="en-GB"/>
        </w:rPr>
        <w:t xml:space="preserve">Child Protection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r>
        <w:rPr>
          <w:color w:val="1F3864"/>
          <w:sz w:val="24"/>
          <w:szCs w:val="24"/>
          <w:lang w:val="en-GB" w:eastAsia="en-GB" w:bidi="en-GB"/>
        </w:rPr>
        <w:t xml:space="preserve">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b/>
          <w:bCs/>
          <w:color w:val="1F3864"/>
          <w:sz w:val="24"/>
          <w:szCs w:val="24"/>
          <w:lang w:val="en-GB" w:eastAsia="en-GB" w:bidi="en-GB"/>
        </w:rPr>
      </w:pPr>
      <w:r>
        <w:rPr>
          <w:b/>
          <w:bCs/>
          <w:color w:val="1F3864"/>
          <w:sz w:val="24"/>
          <w:szCs w:val="24"/>
          <w:lang w:val="en-GB" w:eastAsia="en-GB" w:bidi="en-GB"/>
        </w:rPr>
        <w:t xml:space="preserve">Code of Conduct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r>
        <w:rPr>
          <w:color w:val="1F3864"/>
          <w:sz w:val="24"/>
          <w:szCs w:val="24"/>
          <w:lang w:val="en-GB" w:eastAsia="en-GB" w:bidi="en-GB"/>
        </w:rPr>
        <w:t xml:space="preserve">We believe that it is essential for standard of conduct at work to be maintained to ensure delivery of quality services and also to protect the wellbeing of all its employees and students.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r>
        <w:rPr>
          <w:color w:val="1F3864"/>
          <w:sz w:val="24"/>
          <w:szCs w:val="24"/>
          <w:lang w:val="en-GB" w:eastAsia="en-GB" w:bidi="en-GB"/>
        </w:rPr>
        <w:t xml:space="preserve">St Edward’s School governors and headteacher regard everyone working within St Edward’s as a role mode to our students. As such employees should conduct themselves with integrity, impartiality, and honesty. Furthermore, everyone within St Edward’s school has an absolute duty to promote and safeguard the welfare of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b/>
          <w:bCs/>
          <w:color w:val="1F3864"/>
          <w:sz w:val="24"/>
          <w:szCs w:val="24"/>
          <w:lang w:val="en-GB" w:eastAsia="en-GB" w:bidi="en-GB"/>
        </w:rPr>
      </w:pPr>
      <w:r>
        <w:rPr>
          <w:color w:val="1F3864"/>
          <w:sz w:val="24"/>
          <w:szCs w:val="24"/>
          <w:lang w:val="en-GB" w:eastAsia="en-GB" w:bidi="en-GB"/>
        </w:rPr>
        <w:br w:type="column"/>
      </w:r>
      <w:r>
        <w:rPr>
          <w:b/>
          <w:bCs/>
          <w:color w:val="1F3864"/>
          <w:sz w:val="24"/>
          <w:szCs w:val="24"/>
          <w:lang w:val="en-GB" w:eastAsia="en-GB" w:bidi="en-GB"/>
        </w:rPr>
        <w:t xml:space="preserve">JOB DESCRIPTION</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tbl>
      <w:tblPr>
        <w:tblW w:w="0" w:type="auto"/>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2093"/>
        <w:gridCol w:w="7761"/>
      </w:tblGrid>
      <w:tr>
        <w:trPr>
          <w:trHeight w:val="534" w:hRule="atLeast"/>
        </w:trPr>
        <w:tc>
          <w:tcPr>
            <w:tcW w:w="2093" w:type="dxa"/>
            <w:shd w:val="clear" w:color="auto" w:fill="auto"/>
            <w:vAlign w:val="center"/>
          </w:tcPr>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24"/>
                <w:szCs w:val="24"/>
                <w:lang w:val="en-GB" w:eastAsia="en-GB" w:bidi="en-GB"/>
              </w:rPr>
            </w:pPr>
            <w:r>
              <w:rPr>
                <w:b/>
                <w:bCs/>
                <w:color w:val="1F3864"/>
                <w:sz w:val="24"/>
                <w:szCs w:val="24"/>
                <w:lang w:val="en-GB" w:eastAsia="en-GB" w:bidi="en-GB"/>
              </w:rPr>
              <w:t xml:space="preserve">Job Title:</w:t>
            </w:r>
          </w:p>
        </w:tc>
        <w:tc>
          <w:tcPr>
            <w:tcW w:w="7761" w:type="dxa"/>
            <w:shd w:val="clear" w:color="auto" w:fill="auto"/>
            <w:vAlign w:val="center"/>
          </w:tcPr>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r>
              <w:rPr>
                <w:color w:val="1F3864"/>
                <w:sz w:val="24"/>
                <w:szCs w:val="24"/>
                <w:lang w:val="en-GB" w:eastAsia="en-GB" w:bidi="en-GB"/>
              </w:rPr>
              <w:t xml:space="preserve">Science Technician </w:t>
            </w:r>
          </w:p>
        </w:tc>
      </w:tr>
      <w:tr>
        <w:trPr>
          <w:trHeight w:val="534" w:hRule="atLeast"/>
        </w:trPr>
        <w:tc>
          <w:tcPr>
            <w:tcW w:w="2093" w:type="dxa"/>
            <w:shd w:val="clear" w:color="auto" w:fill="auto"/>
            <w:vAlign w:val="center"/>
          </w:tcPr>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24"/>
                <w:szCs w:val="24"/>
                <w:lang w:val="en-GB" w:eastAsia="en-GB" w:bidi="en-GB"/>
              </w:rPr>
            </w:pPr>
            <w:r>
              <w:rPr>
                <w:b/>
                <w:bCs/>
                <w:color w:val="1F3864"/>
                <w:sz w:val="24"/>
                <w:szCs w:val="24"/>
                <w:lang w:val="en-GB" w:eastAsia="en-GB" w:bidi="en-GB"/>
              </w:rPr>
              <w:t xml:space="preserve">Salary Grade:</w:t>
            </w:r>
          </w:p>
        </w:tc>
        <w:tc>
          <w:tcPr>
            <w:tcW w:w="7761" w:type="dxa"/>
            <w:shd w:val="clear" w:color="auto" w:fill="auto"/>
            <w:vAlign w:val="center"/>
          </w:tcPr>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r>
              <w:rPr>
                <w:color w:val="1F3864"/>
                <w:sz w:val="24"/>
                <w:szCs w:val="24"/>
                <w:lang w:val="en-GB" w:eastAsia="en-GB" w:bidi="en-GB"/>
              </w:rPr>
              <w:t xml:space="preserve">Scale D SCP 5 - 6</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r>
              <w:rPr>
                <w:color w:val="1F3864"/>
                <w:sz w:val="24"/>
                <w:szCs w:val="24"/>
                <w:lang w:val="en-GB" w:eastAsia="en-GB" w:bidi="en-GB"/>
              </w:rPr>
              <w:t xml:space="preserve">£25,583 - £25,989 (Pro-rata)</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r>
              <w:rPr>
                <w:color w:val="1F3864"/>
                <w:sz w:val="24"/>
                <w:szCs w:val="24"/>
                <w:lang w:val="en-GB" w:eastAsia="en-GB" w:bidi="en-GB"/>
              </w:rPr>
              <w:t xml:space="preserve">Actual Salary £21,906 - £22,254 </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tc>
      </w:tr>
      <w:tr>
        <w:trPr>
          <w:trHeight w:val="534" w:hRule="atLeast"/>
        </w:trPr>
        <w:tc>
          <w:tcPr>
            <w:tcW w:w="2093" w:type="dxa"/>
            <w:shd w:val="clear" w:color="auto" w:fill="auto"/>
            <w:vAlign w:val="center"/>
          </w:tcPr>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24"/>
                <w:szCs w:val="24"/>
                <w:lang w:val="en-GB" w:eastAsia="en-GB" w:bidi="en-GB"/>
              </w:rPr>
            </w:pPr>
            <w:r>
              <w:rPr>
                <w:b/>
                <w:bCs/>
                <w:color w:val="1F3864"/>
                <w:sz w:val="24"/>
                <w:szCs w:val="24"/>
                <w:lang w:val="en-GB" w:eastAsia="en-GB" w:bidi="en-GB"/>
              </w:rPr>
              <w:t xml:space="preserve">Hours:</w:t>
            </w:r>
          </w:p>
        </w:tc>
        <w:tc>
          <w:tcPr>
            <w:tcW w:w="7761" w:type="dxa"/>
            <w:shd w:val="clear" w:color="auto" w:fill="auto"/>
            <w:vAlign w:val="center"/>
          </w:tcPr>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r>
              <w:rPr>
                <w:color w:val="1F3864"/>
                <w:sz w:val="24"/>
                <w:szCs w:val="24"/>
                <w:lang w:val="en-GB" w:eastAsia="en-GB" w:bidi="en-GB"/>
              </w:rPr>
              <w:t xml:space="preserve">37 hours per week, Term Time only plus inset days Monday to Friday </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r>
              <w:rPr>
                <w:color w:val="1F3864"/>
                <w:sz w:val="24"/>
                <w:szCs w:val="24"/>
                <w:lang w:val="en-GB" w:eastAsia="en-GB" w:bidi="en-GB"/>
              </w:rPr>
              <w:t xml:space="preserve">08.00 – 16.00 (15.30 one day per week) 30 minutes unpaid break per day </w:t>
            </w:r>
          </w:p>
        </w:tc>
      </w:tr>
      <w:tr>
        <w:trPr>
          <w:trHeight w:val="534" w:hRule="atLeast"/>
        </w:trPr>
        <w:tc>
          <w:tcPr>
            <w:tcW w:w="2093" w:type="dxa"/>
            <w:shd w:val="clear" w:color="auto" w:fill="auto"/>
            <w:vAlign w:val="center"/>
          </w:tcPr>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24"/>
                <w:szCs w:val="24"/>
                <w:lang w:val="en-GB" w:eastAsia="en-GB" w:bidi="en-GB"/>
              </w:rPr>
            </w:pPr>
            <w:r>
              <w:rPr>
                <w:b/>
                <w:bCs/>
                <w:color w:val="1F3864"/>
                <w:sz w:val="24"/>
                <w:szCs w:val="24"/>
                <w:lang w:val="en-GB" w:eastAsia="en-GB" w:bidi="en-GB"/>
              </w:rPr>
              <w:t xml:space="preserve">Responsible to:</w:t>
            </w:r>
          </w:p>
        </w:tc>
        <w:tc>
          <w:tcPr>
            <w:tcW w:w="7761" w:type="dxa"/>
            <w:shd w:val="clear" w:color="auto" w:fill="auto"/>
            <w:vAlign w:val="center"/>
          </w:tcPr>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r>
              <w:rPr>
                <w:color w:val="1F3864"/>
                <w:sz w:val="24"/>
                <w:szCs w:val="24"/>
                <w:lang w:val="en-GB" w:eastAsia="en-GB" w:bidi="en-GB"/>
              </w:rPr>
              <w:t xml:space="preserve">Senior Science Technician/Head of Department</w:t>
            </w:r>
          </w:p>
        </w:tc>
      </w:tr>
    </w:tbl>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u w:val="single"/>
          <w:lang w:val="en-GB" w:eastAsia="en-GB" w:bidi="en-GB"/>
        </w:rPr>
      </w:pP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24"/>
          <w:szCs w:val="24"/>
          <w:u w:val="single"/>
          <w:lang w:val="en-GB" w:eastAsia="en-GB" w:bidi="en-GB"/>
        </w:rPr>
      </w:pPr>
      <w:r>
        <w:rPr>
          <w:b/>
          <w:bCs/>
          <w:color w:val="1F3864"/>
          <w:sz w:val="24"/>
          <w:szCs w:val="24"/>
          <w:u w:val="single"/>
          <w:lang w:val="en-GB" w:eastAsia="en-GB" w:bidi="en-GB"/>
        </w:rPr>
        <w:t xml:space="preserve">Main Job Purpose</w:t>
      </w:r>
    </w:p>
    <w:p>
      <w:pPr>
        <w:pStyle w:val="NoSpacing"/>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color w:val="1F3864"/>
          <w:sz w:val="24"/>
          <w:szCs w:val="24"/>
          <w:lang w:val="en-GB" w:eastAsia="en-GB" w:bidi="en-GB"/>
        </w:rPr>
      </w:pPr>
      <w:r>
        <w:rPr>
          <w:color w:val="1F3864"/>
          <w:sz w:val="24"/>
          <w:szCs w:val="24"/>
          <w:lang w:val="en-GB" w:eastAsia="en-GB" w:bidi="en-GB"/>
        </w:rPr>
        <w:t xml:space="preserve">Provide technical and administrative support to teaching staff in science departments. </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Spacing"/>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color w:val="1F3864"/>
          <w:sz w:val="24"/>
          <w:szCs w:val="24"/>
          <w:lang w:val="en-GB" w:eastAsia="en-GB" w:bidi="en-GB"/>
        </w:rPr>
      </w:pPr>
      <w:r>
        <w:rPr>
          <w:color w:val="1F3864"/>
          <w:sz w:val="24"/>
          <w:szCs w:val="24"/>
          <w:lang w:val="en-GB" w:eastAsia="en-GB" w:bidi="en-GB"/>
        </w:rPr>
        <w:t xml:space="preserve">Support the teaching staff within science departments to ensure the safe and proper use and maintenance of resources and equipment. </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24"/>
          <w:szCs w:val="24"/>
          <w:u w:val="single"/>
          <w:lang w:val="en-GB" w:eastAsia="en-GB" w:bidi="en-GB"/>
        </w:rPr>
      </w:pPr>
      <w:r>
        <w:rPr>
          <w:b/>
          <w:bCs/>
          <w:color w:val="1F3864"/>
          <w:sz w:val="24"/>
          <w:szCs w:val="24"/>
          <w:u w:val="single"/>
          <w:lang w:val="en-GB" w:eastAsia="en-GB" w:bidi="en-GB"/>
        </w:rPr>
        <w:t xml:space="preserve">Main Responsibilities and Duties</w:t>
      </w:r>
    </w:p>
    <w:p>
      <w:pPr>
        <w:pStyle w:val="NoSpacing"/>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color w:val="1F3864"/>
          <w:sz w:val="24"/>
          <w:szCs w:val="24"/>
          <w:lang w:val="en-GB" w:eastAsia="en-GB" w:bidi="en-GB"/>
        </w:rPr>
      </w:pPr>
      <w:r>
        <w:rPr>
          <w:color w:val="1F3864"/>
          <w:sz w:val="24"/>
          <w:szCs w:val="24"/>
          <w:lang w:val="en-GB" w:eastAsia="en-GB" w:bidi="en-GB"/>
        </w:rPr>
        <w:t xml:space="preserve">Prepare and maintain classrooms and laboratories, prepare, maintain, and assemble teaching resources, apparatus, solutions, specimens, and equipment for use by staff and students ensuring that an orderly, safe and healthy environment is provided for teaching activities. </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Spacing"/>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color w:val="1F3864"/>
          <w:sz w:val="24"/>
          <w:szCs w:val="24"/>
          <w:lang w:val="en-GB" w:eastAsia="en-GB" w:bidi="en-GB"/>
        </w:rPr>
      </w:pPr>
      <w:r>
        <w:rPr>
          <w:color w:val="1F3864"/>
          <w:sz w:val="24"/>
          <w:szCs w:val="24"/>
          <w:lang w:val="en-GB" w:eastAsia="en-GB" w:bidi="en-GB"/>
        </w:rPr>
        <w:t xml:space="preserve">Assist teachers in preparation for examinations.</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Spacing"/>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color w:val="1F3864"/>
          <w:sz w:val="24"/>
          <w:szCs w:val="24"/>
          <w:lang w:val="en-GB" w:eastAsia="en-GB" w:bidi="en-GB"/>
        </w:rPr>
      </w:pPr>
      <w:r>
        <w:rPr>
          <w:color w:val="1F3864"/>
          <w:sz w:val="24"/>
          <w:szCs w:val="24"/>
          <w:lang w:val="en-GB" w:eastAsia="en-GB" w:bidi="en-GB"/>
        </w:rPr>
        <w:t xml:space="preserve">Maintain and undertake basic repairs to equipment where practical to do so. </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Spacing"/>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color w:val="1F3864"/>
          <w:sz w:val="24"/>
          <w:szCs w:val="24"/>
          <w:lang w:val="en-GB" w:eastAsia="en-GB" w:bidi="en-GB"/>
        </w:rPr>
      </w:pPr>
      <w:r>
        <w:rPr>
          <w:color w:val="1F3864"/>
          <w:sz w:val="24"/>
          <w:szCs w:val="24"/>
          <w:lang w:val="en-GB" w:eastAsia="en-GB" w:bidi="en-GB"/>
        </w:rPr>
        <w:t xml:space="preserve">Clean glassware, dirty equipment and sinks within laboratories, and keep the department running at optimum efficiency and cleanliness. </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Spacing"/>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color w:val="1F3864"/>
          <w:sz w:val="24"/>
          <w:szCs w:val="24"/>
          <w:lang w:val="en-GB" w:eastAsia="en-GB" w:bidi="en-GB"/>
        </w:rPr>
      </w:pPr>
      <w:r>
        <w:rPr>
          <w:color w:val="1F3864"/>
          <w:sz w:val="24"/>
          <w:szCs w:val="24"/>
          <w:lang w:val="en-GB" w:eastAsia="en-GB" w:bidi="en-GB"/>
        </w:rPr>
        <w:t xml:space="preserve">Work in a manner in which ensures the safe storage of equipment and materials and the disposal of waste products in accordance with the relevant regulations, guidelines and school procedures. </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Spacing"/>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color w:val="1F3864"/>
          <w:sz w:val="24"/>
          <w:szCs w:val="24"/>
          <w:lang w:val="en-GB" w:eastAsia="en-GB" w:bidi="en-GB"/>
        </w:rPr>
      </w:pPr>
      <w:r>
        <w:rPr>
          <w:color w:val="1F3864"/>
          <w:sz w:val="24"/>
          <w:szCs w:val="24"/>
          <w:lang w:val="en-GB" w:eastAsia="en-GB" w:bidi="en-GB"/>
        </w:rPr>
        <w:t xml:space="preserve">Collect and care for insects, animals, and plant materials.</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Spacing"/>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color w:val="1F3864"/>
          <w:sz w:val="24"/>
          <w:szCs w:val="24"/>
          <w:lang w:val="en-GB" w:eastAsia="en-GB" w:bidi="en-GB"/>
        </w:rPr>
      </w:pPr>
      <w:r>
        <w:rPr>
          <w:color w:val="1F3864"/>
          <w:sz w:val="24"/>
          <w:szCs w:val="24"/>
          <w:lang w:val="en-GB" w:eastAsia="en-GB" w:bidi="en-GB"/>
        </w:rPr>
        <w:t xml:space="preserve">Deal with spillages/breakages, following regulations. </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Spacing"/>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color w:val="1F3864"/>
          <w:sz w:val="24"/>
          <w:szCs w:val="24"/>
          <w:lang w:val="en-GB" w:eastAsia="en-GB" w:bidi="en-GB"/>
        </w:rPr>
      </w:pPr>
      <w:r>
        <w:rPr>
          <w:color w:val="1F3864"/>
          <w:sz w:val="24"/>
          <w:szCs w:val="24"/>
          <w:lang w:val="en-GB" w:eastAsia="en-GB" w:bidi="en-GB"/>
        </w:rPr>
        <w:t xml:space="preserve">Maintain stock and order equipment and supplies, as necessary. </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Spacing"/>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color w:val="1F3864"/>
          <w:sz w:val="24"/>
          <w:szCs w:val="24"/>
          <w:lang w:val="en-GB" w:eastAsia="en-GB" w:bidi="en-GB"/>
        </w:rPr>
      </w:pPr>
      <w:r>
        <w:rPr>
          <w:color w:val="1F3864"/>
          <w:sz w:val="24"/>
          <w:szCs w:val="24"/>
          <w:lang w:val="en-GB" w:eastAsia="en-GB" w:bidi="en-GB"/>
        </w:rPr>
        <w:t xml:space="preserve">Maintain an inventory of laboratory equipment.  </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Spacing"/>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color w:val="1F3864"/>
          <w:sz w:val="24"/>
          <w:szCs w:val="24"/>
          <w:lang w:val="en-GB" w:eastAsia="en-GB" w:bidi="en-GB"/>
        </w:rPr>
      </w:pPr>
      <w:r>
        <w:rPr>
          <w:color w:val="1F3864"/>
          <w:sz w:val="24"/>
          <w:szCs w:val="24"/>
          <w:lang w:val="en-GB" w:eastAsia="en-GB" w:bidi="en-GB"/>
        </w:rPr>
        <w:t xml:space="preserve">Assist with the issue and return of textbooks or other teaching aids. </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Spacing"/>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color w:val="1F3864"/>
          <w:sz w:val="24"/>
          <w:szCs w:val="24"/>
          <w:lang w:val="en-GB" w:eastAsia="en-GB" w:bidi="en-GB"/>
        </w:rPr>
      </w:pPr>
      <w:r>
        <w:rPr>
          <w:color w:val="1F3864"/>
          <w:sz w:val="24"/>
          <w:szCs w:val="24"/>
          <w:lang w:val="en-GB" w:eastAsia="en-GB" w:bidi="en-GB"/>
        </w:rPr>
        <w:t xml:space="preserve">Undertake general administration tasks such as answering the telephone, photocopying, filing, paperwork etc.</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Spacing"/>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color w:val="1F3864"/>
          <w:sz w:val="24"/>
          <w:szCs w:val="24"/>
          <w:lang w:val="en-GB" w:eastAsia="en-GB" w:bidi="en-GB"/>
        </w:rPr>
      </w:pPr>
      <w:r>
        <w:rPr>
          <w:color w:val="1F3864"/>
          <w:sz w:val="24"/>
          <w:szCs w:val="24"/>
          <w:lang w:val="en-GB" w:eastAsia="en-GB" w:bidi="en-GB"/>
        </w:rPr>
        <w:t xml:space="preserve">Ensure that Health and Safety requirements and other relevant regulations, such as Control Of Substances Hazardous to Health (COSHH), are adhered to and observed. This may involve undertaking regular checking procedures and risk assessments, as appropriate to the work area. </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Spacing"/>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color w:val="1F3864"/>
          <w:sz w:val="24"/>
          <w:szCs w:val="24"/>
          <w:lang w:val="en-GB" w:eastAsia="en-GB" w:bidi="en-GB"/>
        </w:rPr>
      </w:pPr>
      <w:r>
        <w:rPr>
          <w:color w:val="1F3864"/>
          <w:sz w:val="24"/>
          <w:szCs w:val="24"/>
          <w:lang w:val="en-GB" w:eastAsia="en-GB" w:bidi="en-GB"/>
        </w:rPr>
        <w:t xml:space="preserve">Undertake such other duties as may be required from time to time commensurate with the level of the post. The particular duties and responsibilities attached to the post may vary from time to time without changing the general character of the duties or the level of responsibility entailed.  </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Spacing"/>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color w:val="1F3864"/>
          <w:sz w:val="24"/>
          <w:szCs w:val="24"/>
          <w:lang w:val="en-GB" w:eastAsia="en-GB" w:bidi="en-GB"/>
        </w:rPr>
      </w:pPr>
      <w:r>
        <w:rPr>
          <w:color w:val="1F3864"/>
          <w:sz w:val="24"/>
          <w:szCs w:val="24"/>
          <w:lang w:val="en-GB" w:eastAsia="en-GB" w:bidi="en-GB"/>
        </w:rPr>
        <w:t xml:space="preserve">Comply with all decisions, policies and standing orders of the school and BCP; comply with any relevant statutory requirements, including Equal Opportunities legislation, the Health and Safety at Work Act and the Data Protection Act.</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Spacing"/>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color w:val="1F3864"/>
          <w:sz w:val="24"/>
          <w:szCs w:val="24"/>
          <w:lang w:val="en-GB" w:eastAsia="en-GB" w:bidi="en-GB"/>
        </w:rPr>
      </w:pPr>
      <w:r>
        <w:rPr>
          <w:color w:val="1F3864"/>
          <w:sz w:val="24"/>
          <w:szCs w:val="24"/>
          <w:lang w:val="en-GB" w:eastAsia="en-GB" w:bidi="en-GB"/>
        </w:rPr>
        <w:t xml:space="preserve">Have a commitment to safeguarding and promoting the welfare of children and young people in accordance with the school’s agreed procedure.</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u w:val="single"/>
          <w:lang w:val="en-GB" w:eastAsia="en-GB" w:bidi="en-GB"/>
        </w:rPr>
      </w:pPr>
      <w:r>
        <w:rPr>
          <w:color w:val="1F3864"/>
          <w:sz w:val="24"/>
          <w:szCs w:val="24"/>
          <w:u w:val="single"/>
          <w:lang w:val="en-GB" w:eastAsia="en-GB" w:bidi="en-GB"/>
        </w:rPr>
        <w:t xml:space="preserve">General</w:t>
      </w:r>
    </w:p>
    <w:p>
      <w:pPr>
        <w:pStyle w:val="NoSpacing"/>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color w:val="1F3864"/>
          <w:sz w:val="24"/>
          <w:szCs w:val="24"/>
          <w:lang w:val="en-GB" w:eastAsia="en-GB" w:bidi="en-GB"/>
        </w:rPr>
      </w:pPr>
      <w:r>
        <w:rPr>
          <w:color w:val="1F3864"/>
          <w:sz w:val="24"/>
          <w:szCs w:val="24"/>
          <w:lang w:val="en-GB" w:eastAsia="en-GB" w:bidi="en-GB"/>
        </w:rPr>
        <w:t xml:space="preserve">Duties will normally be undertaken in classrooms or laboratories within the school. There may be some use of chemicals or toxic materials and/or some use of power tools. </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Spacing"/>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color w:val="1F3864"/>
          <w:sz w:val="24"/>
          <w:szCs w:val="24"/>
          <w:lang w:val="en-GB" w:eastAsia="en-GB" w:bidi="en-GB"/>
        </w:rPr>
      </w:pPr>
      <w:r>
        <w:rPr>
          <w:color w:val="1F3864"/>
          <w:sz w:val="24"/>
          <w:szCs w:val="24"/>
          <w:lang w:val="en-GB" w:eastAsia="en-GB" w:bidi="en-GB"/>
        </w:rPr>
        <w:t xml:space="preserve">Protective clothing will be provided and must be worn at all times. </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Spacing"/>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rPr>
          <w:color w:val="1F3864"/>
          <w:sz w:val="24"/>
          <w:szCs w:val="24"/>
          <w:lang w:val="en-GB" w:eastAsia="en-GB" w:bidi="en-GB"/>
        </w:rPr>
      </w:pPr>
      <w:r>
        <w:rPr>
          <w:color w:val="1F3864"/>
          <w:sz w:val="24"/>
          <w:szCs w:val="24"/>
          <w:lang w:val="en-GB" w:eastAsia="en-GB" w:bidi="en-GB"/>
        </w:rPr>
        <w:t xml:space="preserve">Lifting and movement of resources and equipment will often be required, using trolleys where appropriate. </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r>
        <w:rPr>
          <w:color w:val="1F3864"/>
          <w:sz w:val="24"/>
          <w:szCs w:val="24"/>
          <w:lang w:val="en-GB" w:eastAsia="en-GB" w:bidi="en-GB"/>
        </w:rPr>
        <w:t xml:space="preserve">Prepared by:	Human Resources</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r>
        <w:rPr>
          <w:color w:val="1F3864"/>
          <w:sz w:val="24"/>
          <w:szCs w:val="24"/>
          <w:lang w:val="en-GB" w:eastAsia="en-GB" w:bidi="en-GB"/>
        </w:rPr>
        <w:t xml:space="preserve">Date:		February 2026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24"/>
          <w:szCs w:val="24"/>
          <w:lang w:val="en-GB" w:eastAsia="en-GB" w:bidi="en-GB"/>
        </w:rPr>
      </w:pPr>
      <w:r>
        <w:rPr>
          <w:b/>
          <w:bCs/>
          <w:color w:val="1F3864"/>
          <w:sz w:val="24"/>
          <w:szCs w:val="24"/>
          <w:lang w:val="en-GB" w:eastAsia="en-GB" w:bidi="en-GB"/>
        </w:rPr>
        <w:t xml:space="preserve">PERSON SPECIFICATION – Science Technician  </w:t>
      </w:r>
    </w:p>
    <w:tbl>
      <w:tblPr>
        <w:tblW w:w="0" w:type="auto"/>
        <w:jc w:val="left"/>
        <w:tblInd w:w="0" w:type="dxa"/>
        <w:tblBorders>
          <w:top w:val="none"/>
          <w:left w:val="none"/>
          <w:bottom w:val="single" w:sz="4" w:space="0" w:color="000000"/>
          <w:right w:val="single" w:sz="4" w:space="0" w:color="000000"/>
          <w:insideH w:val="none"/>
          <w:insideV w:val="single" w:sz="4" w:space="0" w:color="000000"/>
        </w:tblBorders>
        <w:tblLayout w:type="fixed"/>
        <w:tblCellMar>
          <w:top w:w="6" w:type="dxa"/>
          <w:left w:w="107" w:type="dxa"/>
          <w:bottom w:w="0" w:type="dxa"/>
          <w:right w:w="73" w:type="dxa"/>
        </w:tblCellMar>
      </w:tblPr>
      <w:tblGrid>
        <w:gridCol w:w="5507"/>
        <w:gridCol w:w="1170"/>
        <w:gridCol w:w="1170"/>
        <w:gridCol w:w="1350"/>
      </w:tblGrid>
      <w:tr>
        <w:trPr>
          <w:trHeight w:val="257" w:hRule="atLeast"/>
        </w:trPr>
        <w:tc>
          <w:tcPr>
            <w:tcW w:w="5507" w:type="dxa"/>
            <w:tcBorders>
              <w:bottom w:val="single" w:sz="4" w:space="0" w:color="000000"/>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16"/>
                <w:szCs w:val="16"/>
                <w:lang w:val="en-GB" w:eastAsia="en-GB" w:bidi="en-GB"/>
              </w:rPr>
            </w:pPr>
          </w:p>
        </w:tc>
        <w:tc>
          <w:tcPr>
            <w:tcW w:w="1170" w:type="dxa"/>
            <w:tcBorders>
              <w:top w:val="single" w:sz="4" w:space="0" w:color="000000"/>
              <w:bottom w:val="single" w:sz="4" w:space="0" w:color="000000"/>
            </w:tcBorders>
            <w:shd w:val="clear" w:color="auto" w:fill="E0E0E0"/>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color w:val="1F3864"/>
                <w:sz w:val="24"/>
                <w:szCs w:val="24"/>
                <w:lang w:val="en-GB" w:eastAsia="en-GB" w:bidi="en-GB"/>
              </w:rPr>
            </w:pPr>
            <w:r>
              <w:rPr>
                <w:b/>
                <w:bCs/>
                <w:color w:val="1F3864"/>
                <w:sz w:val="24"/>
                <w:szCs w:val="24"/>
                <w:lang w:val="en-GB" w:eastAsia="en-GB" w:bidi="en-GB"/>
              </w:rPr>
              <w:t xml:space="preserve">Essential </w:t>
            </w:r>
          </w:p>
        </w:tc>
        <w:tc>
          <w:tcPr>
            <w:tcW w:w="1170" w:type="dxa"/>
            <w:tcBorders>
              <w:top w:val="single" w:sz="4" w:space="0" w:color="000000"/>
              <w:bottom w:val="single" w:sz="4" w:space="0" w:color="000000"/>
            </w:tcBorders>
            <w:shd w:val="clear" w:color="auto" w:fill="E0E0E0"/>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2"/>
              <w:jc w:val="center"/>
              <w:rPr>
                <w:color w:val="1F3864"/>
                <w:sz w:val="24"/>
                <w:szCs w:val="24"/>
                <w:lang w:val="en-GB" w:eastAsia="en-GB" w:bidi="en-GB"/>
              </w:rPr>
            </w:pPr>
            <w:r>
              <w:rPr>
                <w:b/>
                <w:bCs/>
                <w:color w:val="1F3864"/>
                <w:sz w:val="24"/>
                <w:szCs w:val="24"/>
                <w:lang w:val="en-GB" w:eastAsia="en-GB" w:bidi="en-GB"/>
              </w:rPr>
              <w:t xml:space="preserve">Desirable </w:t>
            </w:r>
          </w:p>
        </w:tc>
        <w:tc>
          <w:tcPr>
            <w:tcW w:w="1350" w:type="dxa"/>
            <w:tcBorders>
              <w:top w:val="single" w:sz="4" w:space="0" w:color="000000"/>
              <w:bottom w:val="single" w:sz="4" w:space="0" w:color="000000"/>
            </w:tcBorders>
            <w:shd w:val="clear" w:color="auto" w:fill="E0E0E0"/>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2"/>
              <w:jc w:val="center"/>
              <w:rPr>
                <w:b/>
                <w:bCs/>
                <w:color w:val="1F3864"/>
                <w:sz w:val="24"/>
                <w:szCs w:val="24"/>
                <w:lang w:val="en-GB" w:eastAsia="en-GB" w:bidi="en-GB"/>
              </w:rPr>
            </w:pPr>
            <w:r>
              <w:rPr>
                <w:b/>
                <w:bCs/>
                <w:color w:val="1F3864"/>
                <w:sz w:val="24"/>
                <w:szCs w:val="24"/>
                <w:lang w:val="en-GB" w:eastAsia="en-GB" w:bidi="en-GB"/>
              </w:rPr>
              <w:t xml:space="preserve">Evidence</w:t>
            </w:r>
          </w:p>
        </w:tc>
      </w:tr>
    </w:tbl>
    <w:tbl>
      <w:tblPr>
        <w:tblW w:w="0" w:type="auto"/>
        <w:jc w:val="left"/>
        <w:tblInd w:w="0"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6" w:type="dxa"/>
          <w:left w:w="107" w:type="dxa"/>
          <w:bottom w:w="0" w:type="dxa"/>
          <w:right w:w="73" w:type="dxa"/>
        </w:tblCellMar>
      </w:tblPr>
      <w:tblGrid>
        <w:gridCol w:w="9197"/>
      </w:tblGrid>
      <w:tr>
        <w:trPr>
          <w:trHeight w:val="257" w:hRule="atLeast"/>
        </w:trPr>
        <w:tc>
          <w:tcPr>
            <w:tcW w:w="9197" w:type="dxa"/>
            <w:tcBorders>
              <w:top w:val="single" w:sz="4" w:space="0" w:color="000000"/>
              <w:bottom w:val="single" w:sz="4" w:space="0" w:color="000000"/>
            </w:tcBorders>
            <w:shd w:val="clear" w:color="auto" w:fill="D9D9D9"/>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r>
              <w:rPr>
                <w:b/>
                <w:bCs/>
                <w:color w:val="1F3864"/>
                <w:sz w:val="24"/>
                <w:szCs w:val="24"/>
                <w:lang w:val="en-GB" w:eastAsia="en-GB" w:bidi="en-GB"/>
              </w:rPr>
              <w:t xml:space="preserve">Education and Qualifications</w:t>
            </w:r>
          </w:p>
        </w:tc>
      </w:tr>
    </w:tbl>
    <w:tbl>
      <w:tblPr>
        <w:tblW w:w="0" w:type="auto"/>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6" w:type="dxa"/>
          <w:left w:w="107" w:type="dxa"/>
          <w:bottom w:w="0" w:type="dxa"/>
          <w:right w:w="73" w:type="dxa"/>
        </w:tblCellMar>
      </w:tblPr>
      <w:tblGrid>
        <w:gridCol w:w="5507"/>
        <w:gridCol w:w="1170"/>
        <w:gridCol w:w="1170"/>
        <w:gridCol w:w="1350"/>
      </w:tblGrid>
      <w:tr>
        <w:trPr>
          <w:trHeight w:val="259" w:hRule="atLeast"/>
        </w:trPr>
        <w:tc>
          <w:tcPr>
            <w:tcW w:w="5507" w:type="dxa"/>
            <w:tcBorders>
              <w:top w:val="single" w:sz="4" w:space="0" w:color="000000"/>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r>
              <w:rPr>
                <w:color w:val="1F3864"/>
                <w:sz w:val="24"/>
                <w:szCs w:val="24"/>
                <w:lang w:val="en-GB" w:eastAsia="en-GB" w:bidi="en-GB"/>
              </w:rPr>
              <w:t xml:space="preserve">Appropriate qualification related to this role</w:t>
            </w:r>
          </w:p>
        </w:tc>
        <w:tc>
          <w:tcPr>
            <w:tcW w:w="1170" w:type="dxa"/>
            <w:tcBorders>
              <w:top w:val="single" w:sz="4" w:space="0" w:color="000000"/>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rFonts w:ascii="Wingdings" w:hAnsi="Wingdings" w:eastAsia="Wingdings" w:cs="Wingdings"/>
                <w:color w:val="1F3864"/>
                <w:sz w:val="24"/>
                <w:szCs w:val="24"/>
                <w:lang w:val="en-GB" w:eastAsia="en-GB" w:bidi="en-GB"/>
              </w:rPr>
            </w:pPr>
          </w:p>
        </w:tc>
        <w:tc>
          <w:tcPr>
            <w:tcW w:w="1170" w:type="dxa"/>
            <w:tcBorders>
              <w:top w:val="single" w:sz="4" w:space="0" w:color="000000"/>
            </w:tcBorders>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rPr>
                <w:rFonts w:ascii="Wingdings" w:hAnsi="Wingdings" w:eastAsia="Wingdings" w:cs="Wingdings"/>
                <w:color w:val="1F3864"/>
                <w:sz w:val="24"/>
                <w:szCs w:val="24"/>
                <w:lang w:val="en-GB" w:eastAsia="en-GB" w:bidi="en-GB"/>
              </w:rPr>
            </w:pPr>
            <w:r>
              <w:rPr>
                <w:rFonts w:ascii="Wingdings" w:hAnsi="Wingdings" w:eastAsia="Wingdings" w:cs="Wingdings"/>
                <w:color w:val="1F3864"/>
                <w:sz w:val="24"/>
                <w:szCs w:val="24"/>
                <w:lang w:val="en-GB" w:eastAsia="en-GB" w:bidi="en-GB"/>
              </w:rPr>
              <w:t xml:space="preserve"></w:t>
            </w:r>
          </w:p>
        </w:tc>
        <w:tc>
          <w:tcPr>
            <w:tcW w:w="1350" w:type="dxa"/>
            <w:tcBorders>
              <w:top w:val="single" w:sz="4" w:space="0" w:color="000000"/>
            </w:tcBorders>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r>
              <w:rPr>
                <w:color w:val="1F3864"/>
                <w:lang w:val="en-GB" w:eastAsia="en-GB" w:bidi="en-GB"/>
              </w:rPr>
              <w:t xml:space="preserve">A</w:t>
            </w:r>
          </w:p>
        </w:tc>
      </w:tr>
      <w:tr>
        <w:trPr>
          <w:trHeight w:val="258" w:hRule="atLeast"/>
        </w:trPr>
        <w:tc>
          <w:tcPr>
            <w:tcW w:w="55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lang w:val="en-GB" w:eastAsia="en-GB" w:bidi="en-GB"/>
              </w:rPr>
            </w:pPr>
            <w:r>
              <w:rPr>
                <w:color w:val="1F3864"/>
                <w:sz w:val="24"/>
                <w:szCs w:val="24"/>
                <w:lang w:val="en-GB" w:eastAsia="en-GB" w:bidi="en-GB"/>
              </w:rPr>
              <w:t xml:space="preserve">ICT qualification</w:t>
            </w:r>
          </w:p>
        </w:tc>
        <w:tc>
          <w:tcPr>
            <w:tcW w:w="1170"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rFonts w:ascii="Wingdings" w:hAnsi="Wingdings" w:eastAsia="Wingdings" w:cs="Wingdings"/>
                <w:color w:val="1F3864"/>
                <w:sz w:val="24"/>
                <w:szCs w:val="24"/>
                <w:lang w:val="en-GB" w:eastAsia="en-GB" w:bidi="en-GB"/>
              </w:rPr>
            </w:pPr>
          </w:p>
        </w:tc>
        <w:tc>
          <w:tcPr>
            <w:tcW w:w="1170" w:type="dxa"/>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rPr>
                <w:rFonts w:ascii="Wingdings" w:hAnsi="Wingdings" w:eastAsia="Wingdings" w:cs="Wingdings"/>
                <w:color w:val="1F3864"/>
                <w:sz w:val="24"/>
                <w:szCs w:val="24"/>
                <w:lang w:val="en-GB" w:eastAsia="en-GB" w:bidi="en-GB"/>
              </w:rPr>
            </w:pPr>
            <w:r>
              <w:rPr>
                <w:rFonts w:ascii="Wingdings" w:hAnsi="Wingdings" w:eastAsia="Wingdings" w:cs="Wingdings"/>
                <w:color w:val="1F3864"/>
                <w:sz w:val="24"/>
                <w:szCs w:val="24"/>
                <w:lang w:val="en-GB" w:eastAsia="en-GB" w:bidi="en-GB"/>
              </w:rPr>
              <w:t xml:space="preserve"> </w:t>
            </w:r>
          </w:p>
        </w:tc>
        <w:tc>
          <w:tcPr>
            <w:tcW w:w="1350" w:type="dxa"/>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r>
              <w:rPr>
                <w:color w:val="1F3864"/>
                <w:lang w:val="en-GB" w:eastAsia="en-GB" w:bidi="en-GB"/>
              </w:rPr>
              <w:t xml:space="preserve">A</w:t>
            </w:r>
          </w:p>
        </w:tc>
      </w:tr>
      <w:tr>
        <w:trPr>
          <w:trHeight w:val="258" w:hRule="atLeast"/>
        </w:trPr>
        <w:tc>
          <w:tcPr>
            <w:tcW w:w="5507" w:type="dxa"/>
            <w:tcBorders>
              <w:bottom w:val="single" w:sz="4" w:space="0" w:color="000000"/>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lang w:val="en-GB" w:eastAsia="en-GB" w:bidi="en-GB"/>
              </w:rPr>
            </w:pPr>
            <w:r>
              <w:rPr>
                <w:color w:val="1F3864"/>
                <w:sz w:val="24"/>
                <w:szCs w:val="24"/>
                <w:lang w:val="en-GB" w:eastAsia="en-GB" w:bidi="en-GB"/>
              </w:rPr>
              <w:t xml:space="preserve">Certificate in health and safety and manual handling</w:t>
            </w:r>
          </w:p>
        </w:tc>
        <w:tc>
          <w:tcPr>
            <w:tcW w:w="1170" w:type="dxa"/>
            <w:tcBorders>
              <w:bottom w:val="single" w:sz="4" w:space="0" w:color="000000"/>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rFonts w:ascii="Wingdings" w:hAnsi="Wingdings" w:eastAsia="Wingdings" w:cs="Wingdings"/>
                <w:color w:val="1F3864"/>
                <w:sz w:val="24"/>
                <w:szCs w:val="24"/>
                <w:lang w:val="en-GB" w:eastAsia="en-GB" w:bidi="en-GB"/>
              </w:rPr>
            </w:pPr>
          </w:p>
        </w:tc>
        <w:tc>
          <w:tcPr>
            <w:tcW w:w="1170" w:type="dxa"/>
            <w:tcBorders>
              <w:bottom w:val="single" w:sz="4" w:space="0" w:color="000000"/>
            </w:tcBorders>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rPr>
                <w:rFonts w:ascii="Wingdings" w:hAnsi="Wingdings" w:eastAsia="Wingdings" w:cs="Wingdings"/>
                <w:color w:val="1F3864"/>
                <w:sz w:val="24"/>
                <w:szCs w:val="24"/>
                <w:lang w:val="en-GB" w:eastAsia="en-GB" w:bidi="en-GB"/>
              </w:rPr>
            </w:pPr>
            <w:r>
              <w:rPr>
                <w:rFonts w:ascii="Wingdings" w:hAnsi="Wingdings" w:eastAsia="Wingdings" w:cs="Wingdings"/>
                <w:color w:val="1F3864"/>
                <w:sz w:val="24"/>
                <w:szCs w:val="24"/>
                <w:lang w:val="en-GB" w:eastAsia="en-GB" w:bidi="en-GB"/>
              </w:rPr>
              <w:t xml:space="preserve"></w:t>
            </w:r>
          </w:p>
        </w:tc>
        <w:tc>
          <w:tcPr>
            <w:tcW w:w="1350" w:type="dxa"/>
            <w:tcBorders>
              <w:bottom w:val="single" w:sz="4" w:space="0" w:color="000000"/>
            </w:tcBorders>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r>
              <w:rPr>
                <w:color w:val="1F3864"/>
                <w:lang w:val="en-GB" w:eastAsia="en-GB" w:bidi="en-GB"/>
              </w:rPr>
              <w:t xml:space="preserve">A</w:t>
            </w:r>
          </w:p>
        </w:tc>
      </w:tr>
    </w:tbl>
    <w:tbl>
      <w:tblPr>
        <w:tblW w:w="0" w:type="auto"/>
        <w:jc w:val="left"/>
        <w:tblInd w:w="0"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6" w:type="dxa"/>
          <w:left w:w="107" w:type="dxa"/>
          <w:bottom w:w="0" w:type="dxa"/>
          <w:right w:w="73" w:type="dxa"/>
        </w:tblCellMar>
      </w:tblPr>
      <w:tblGrid>
        <w:gridCol w:w="9197"/>
      </w:tblGrid>
      <w:tr>
        <w:trPr>
          <w:trHeight w:val="256" w:hRule="atLeast"/>
        </w:trPr>
        <w:tc>
          <w:tcPr>
            <w:tcW w:w="9197" w:type="dxa"/>
            <w:tcBorders>
              <w:top w:val="single" w:sz="4" w:space="0" w:color="000000"/>
              <w:bottom w:val="single" w:sz="4" w:space="0" w:color="000000"/>
            </w:tcBorders>
            <w:shd w:val="clear" w:color="auto" w:fill="D9D9D9"/>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r>
              <w:rPr>
                <w:b/>
                <w:bCs/>
                <w:color w:val="1F3864"/>
                <w:sz w:val="24"/>
                <w:szCs w:val="24"/>
                <w:lang w:val="en-GB" w:eastAsia="en-GB" w:bidi="en-GB"/>
              </w:rPr>
              <w:t xml:space="preserve">Experience </w:t>
            </w:r>
            <w:r>
              <w:rPr>
                <w:color w:val="1F3864"/>
                <w:sz w:val="24"/>
                <w:szCs w:val="24"/>
                <w:lang w:val="en-GB" w:eastAsia="en-GB" w:bidi="en-GB"/>
              </w:rPr>
              <w:t xml:space="preserve"> </w:t>
            </w:r>
          </w:p>
        </w:tc>
      </w:tr>
    </w:tbl>
    <w:tbl>
      <w:tblPr>
        <w:tblW w:w="0" w:type="auto"/>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6" w:type="dxa"/>
          <w:left w:w="107" w:type="dxa"/>
          <w:bottom w:w="0" w:type="dxa"/>
          <w:right w:w="73" w:type="dxa"/>
        </w:tblCellMar>
      </w:tblPr>
      <w:tblGrid>
        <w:gridCol w:w="5507"/>
        <w:gridCol w:w="1170"/>
        <w:gridCol w:w="1170"/>
        <w:gridCol w:w="1350"/>
      </w:tblGrid>
      <w:tr>
        <w:trPr>
          <w:trHeight w:val="310" w:hRule="atLeast"/>
        </w:trPr>
        <w:tc>
          <w:tcPr>
            <w:tcW w:w="5507" w:type="dxa"/>
            <w:tcBorders>
              <w:top w:val="single" w:sz="4" w:space="0" w:color="000000"/>
            </w:tcBorders>
            <w:shd w:val="clear" w:color="auto" w:fill="auto"/>
            <w:vAlign w:val="center"/>
          </w:tcPr>
          <w:p>
            <w:pPr>
              <w:pStyle w:val="Normal"/>
              <w:tabs>
                <w:tab w:val="left" w:pos="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
              <w:rPr>
                <w:color w:val="1F3864"/>
                <w:lang w:val="en-GB" w:eastAsia="en-GB" w:bidi="en-GB"/>
              </w:rPr>
            </w:pPr>
            <w:r>
              <w:rPr>
                <w:color w:val="1F3864"/>
                <w:sz w:val="24"/>
                <w:szCs w:val="24"/>
                <w:lang w:val="en-GB" w:eastAsia="en-GB" w:bidi="en-GB"/>
              </w:rPr>
              <w:t xml:space="preserve">Experience in a science role including preparing materials</w:t>
            </w:r>
          </w:p>
        </w:tc>
        <w:tc>
          <w:tcPr>
            <w:tcW w:w="1170" w:type="dxa"/>
            <w:tcBorders>
              <w:top w:val="single" w:sz="4" w:space="0" w:color="000000"/>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rFonts w:ascii="Wingdings" w:hAnsi="Wingdings" w:eastAsia="Wingdings" w:cs="Wingdings"/>
                <w:color w:val="1F3864"/>
                <w:sz w:val="24"/>
                <w:szCs w:val="24"/>
                <w:lang w:val="en-GB" w:eastAsia="en-GB" w:bidi="en-GB"/>
              </w:rPr>
            </w:pPr>
            <w:r>
              <w:rPr>
                <w:rFonts w:ascii="Wingdings" w:hAnsi="Wingdings" w:eastAsia="Wingdings" w:cs="Wingdings"/>
                <w:color w:val="1F3864"/>
                <w:sz w:val="24"/>
                <w:szCs w:val="24"/>
                <w:lang w:val="en-GB" w:eastAsia="en-GB" w:bidi="en-GB"/>
              </w:rPr>
              <w:t xml:space="preserve"></w:t>
            </w:r>
          </w:p>
        </w:tc>
        <w:tc>
          <w:tcPr>
            <w:tcW w:w="1170" w:type="dxa"/>
            <w:tcBorders>
              <w:top w:val="single" w:sz="4" w:space="0" w:color="000000"/>
            </w:tcBorders>
            <w:shd w:val="clear" w:color="auto" w:fill="auto"/>
            <w:vAlign w:val="center"/>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rFonts w:ascii="Wingdings" w:hAnsi="Wingdings" w:eastAsia="Wingdings" w:cs="Wingdings"/>
                <w:color w:val="1F3864"/>
                <w:sz w:val="24"/>
                <w:szCs w:val="24"/>
                <w:lang w:val="en-GB" w:eastAsia="en-GB" w:bidi="en-GB"/>
              </w:rPr>
            </w:pPr>
          </w:p>
        </w:tc>
        <w:tc>
          <w:tcPr>
            <w:tcW w:w="1350" w:type="dxa"/>
            <w:tcBorders>
              <w:top w:val="single" w:sz="4" w:space="0" w:color="000000"/>
            </w:tcBorders>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r>
              <w:rPr>
                <w:color w:val="1F3864"/>
                <w:lang w:val="en-GB" w:eastAsia="en-GB" w:bidi="en-GB"/>
              </w:rPr>
              <w:t xml:space="preserve">A, I</w:t>
            </w:r>
          </w:p>
        </w:tc>
      </w:tr>
      <w:tr>
        <w:trPr>
          <w:trHeight w:val="310" w:hRule="atLeast"/>
        </w:trPr>
        <w:tc>
          <w:tcPr>
            <w:tcW w:w="5507" w:type="dxa"/>
            <w:shd w:val="clear" w:color="auto" w:fill="auto"/>
            <w:vAlign w:val="top"/>
          </w:tcPr>
          <w:p>
            <w:pPr>
              <w:pStyle w:val="Normal"/>
              <w:tabs>
                <w:tab w:val="left" w:pos="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
              <w:rPr>
                <w:color w:val="1F3864"/>
                <w:lang w:val="en-GB" w:eastAsia="en-GB" w:bidi="en-GB"/>
              </w:rPr>
            </w:pPr>
            <w:r>
              <w:rPr>
                <w:color w:val="1F3864"/>
                <w:sz w:val="24"/>
                <w:szCs w:val="24"/>
                <w:lang w:val="en-GB" w:eastAsia="en-GB" w:bidi="en-GB"/>
              </w:rPr>
              <w:t xml:space="preserve">Experience of maintaining materials and equipment</w:t>
            </w:r>
          </w:p>
        </w:tc>
        <w:tc>
          <w:tcPr>
            <w:tcW w:w="1170"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rFonts w:ascii="Wingdings" w:hAnsi="Wingdings" w:eastAsia="Wingdings" w:cs="Wingdings"/>
                <w:color w:val="1F3864"/>
                <w:sz w:val="24"/>
                <w:szCs w:val="24"/>
                <w:lang w:val="en-GB" w:eastAsia="en-GB" w:bidi="en-GB"/>
              </w:rPr>
            </w:pPr>
            <w:r>
              <w:rPr>
                <w:rFonts w:ascii="Wingdings" w:hAnsi="Wingdings" w:eastAsia="Wingdings" w:cs="Wingdings"/>
                <w:color w:val="1F3864"/>
                <w:sz w:val="24"/>
                <w:szCs w:val="24"/>
                <w:lang w:val="en-GB" w:eastAsia="en-GB" w:bidi="en-GB"/>
              </w:rPr>
              <w:t xml:space="preserve"></w:t>
            </w:r>
          </w:p>
        </w:tc>
        <w:tc>
          <w:tcPr>
            <w:tcW w:w="1170" w:type="dxa"/>
            <w:shd w:val="clear" w:color="auto" w:fill="auto"/>
            <w:vAlign w:val="center"/>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rFonts w:ascii="Wingdings" w:hAnsi="Wingdings" w:eastAsia="Wingdings" w:cs="Wingdings"/>
                <w:color w:val="1F3864"/>
                <w:sz w:val="24"/>
                <w:szCs w:val="24"/>
                <w:lang w:val="en-GB" w:eastAsia="en-GB" w:bidi="en-GB"/>
              </w:rPr>
            </w:pPr>
          </w:p>
        </w:tc>
        <w:tc>
          <w:tcPr>
            <w:tcW w:w="1350" w:type="dxa"/>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r>
              <w:rPr>
                <w:color w:val="1F3864"/>
                <w:lang w:val="en-GB" w:eastAsia="en-GB" w:bidi="en-GB"/>
              </w:rPr>
              <w:t xml:space="preserve">A, I</w:t>
            </w:r>
          </w:p>
        </w:tc>
      </w:tr>
      <w:tr>
        <w:trPr>
          <w:trHeight w:val="376" w:hRule="atLeast"/>
        </w:trPr>
        <w:tc>
          <w:tcPr>
            <w:tcW w:w="550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lang w:val="en-GB" w:eastAsia="en-GB" w:bidi="en-GB"/>
              </w:rPr>
            </w:pPr>
            <w:r>
              <w:rPr>
                <w:color w:val="1F3864"/>
                <w:sz w:val="24"/>
                <w:szCs w:val="24"/>
                <w:lang w:val="en-GB" w:eastAsia="en-GB" w:bidi="en-GB"/>
              </w:rPr>
              <w:t xml:space="preserve">Experience of working in an educational environment</w:t>
            </w:r>
          </w:p>
        </w:tc>
        <w:tc>
          <w:tcPr>
            <w:tcW w:w="1170"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rFonts w:ascii="Wingdings" w:hAnsi="Wingdings" w:eastAsia="Wingdings" w:cs="Wingdings"/>
                <w:color w:val="1F3864"/>
                <w:sz w:val="24"/>
                <w:szCs w:val="24"/>
                <w:lang w:val="en-GB" w:eastAsia="en-GB" w:bidi="en-GB"/>
              </w:rPr>
            </w:pPr>
          </w:p>
        </w:tc>
        <w:tc>
          <w:tcPr>
            <w:tcW w:w="1170" w:type="dxa"/>
            <w:shd w:val="clear" w:color="auto" w:fill="auto"/>
            <w:vAlign w:val="center"/>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rFonts w:ascii="Wingdings" w:hAnsi="Wingdings" w:eastAsia="Wingdings" w:cs="Wingdings"/>
                <w:color w:val="1F3864"/>
                <w:sz w:val="24"/>
                <w:szCs w:val="24"/>
                <w:lang w:val="en-GB" w:eastAsia="en-GB" w:bidi="en-GB"/>
              </w:rPr>
            </w:pPr>
            <w:r>
              <w:rPr>
                <w:rFonts w:ascii="Wingdings" w:hAnsi="Wingdings" w:eastAsia="Wingdings" w:cs="Wingdings"/>
                <w:color w:val="1F3864"/>
                <w:sz w:val="24"/>
                <w:szCs w:val="24"/>
                <w:lang w:val="en-GB" w:eastAsia="en-GB" w:bidi="en-GB"/>
              </w:rPr>
              <w:t xml:space="preserve"></w:t>
            </w:r>
          </w:p>
        </w:tc>
        <w:tc>
          <w:tcPr>
            <w:tcW w:w="1350" w:type="dxa"/>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r>
              <w:rPr>
                <w:color w:val="1F3864"/>
                <w:lang w:val="en-GB" w:eastAsia="en-GB" w:bidi="en-GB"/>
              </w:rPr>
              <w:t xml:space="preserve">A, I</w:t>
            </w:r>
          </w:p>
        </w:tc>
      </w:tr>
      <w:tr>
        <w:trPr>
          <w:trHeight w:val="376" w:hRule="atLeast"/>
        </w:trPr>
        <w:tc>
          <w:tcPr>
            <w:tcW w:w="550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lang w:val="en-US" w:eastAsia="en-US" w:bidi="en-US"/>
              </w:rPr>
            </w:pPr>
            <w:r>
              <w:rPr>
                <w:color w:val="1F3864"/>
                <w:sz w:val="24"/>
                <w:szCs w:val="24"/>
                <w:lang w:val="en-GB" w:eastAsia="en-GB" w:bidi="en-GB"/>
              </w:rPr>
              <w:t xml:space="preserve">Ability to solder and identify basic problems with electrical equipment.</w:t>
            </w:r>
          </w:p>
        </w:tc>
        <w:tc>
          <w:tcPr>
            <w:tcW w:w="1170"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rFonts w:ascii="Wingdings" w:hAnsi="Wingdings" w:eastAsia="Wingdings" w:cs="Wingdings"/>
                <w:color w:val="1F3864"/>
                <w:sz w:val="24"/>
                <w:szCs w:val="24"/>
                <w:lang w:val="en-GB" w:eastAsia="en-GB" w:bidi="en-GB"/>
              </w:rPr>
            </w:pPr>
          </w:p>
        </w:tc>
        <w:tc>
          <w:tcPr>
            <w:tcW w:w="1170" w:type="dxa"/>
            <w:shd w:val="clear" w:color="auto" w:fill="auto"/>
            <w:vAlign w:val="center"/>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rFonts w:ascii="Wingdings" w:hAnsi="Wingdings" w:eastAsia="Wingdings" w:cs="Wingdings"/>
                <w:color w:val="1F3864"/>
                <w:sz w:val="24"/>
                <w:szCs w:val="24"/>
                <w:lang w:val="en-GB" w:eastAsia="en-GB" w:bidi="en-GB"/>
              </w:rPr>
            </w:pPr>
            <w:r>
              <w:rPr>
                <w:rFonts w:ascii="Wingdings" w:hAnsi="Wingdings" w:eastAsia="Wingdings" w:cs="Wingdings"/>
                <w:color w:val="1F3864"/>
                <w:sz w:val="24"/>
                <w:szCs w:val="24"/>
                <w:lang w:val="en-GB" w:eastAsia="en-GB" w:bidi="en-GB"/>
              </w:rPr>
              <w:t xml:space="preserve"></w:t>
            </w:r>
          </w:p>
        </w:tc>
        <w:tc>
          <w:tcPr>
            <w:tcW w:w="1350" w:type="dxa"/>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r>
              <w:rPr>
                <w:color w:val="1F3864"/>
                <w:lang w:val="en-GB" w:eastAsia="en-GB" w:bidi="en-GB"/>
              </w:rPr>
              <w:t xml:space="preserve">A, I</w:t>
            </w:r>
          </w:p>
        </w:tc>
      </w:tr>
      <w:tr>
        <w:trPr>
          <w:trHeight w:val="376" w:hRule="atLeast"/>
        </w:trPr>
        <w:tc>
          <w:tcPr>
            <w:tcW w:w="5507" w:type="dxa"/>
            <w:tcBorders>
              <w:bottom w:val="single" w:sz="4" w:space="0" w:color="000000"/>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lang w:val="en-GB" w:eastAsia="en-GB" w:bidi="en-GB"/>
              </w:rPr>
            </w:pPr>
            <w:r>
              <w:rPr>
                <w:color w:val="1F3864"/>
                <w:sz w:val="24"/>
                <w:szCs w:val="24"/>
                <w:lang w:val="en-GB" w:eastAsia="en-GB" w:bidi="en-GB"/>
              </w:rPr>
              <w:t xml:space="preserve">Ability to work with Technology technician / wood working tools / metal work tools to build or repair practical equipment.</w:t>
            </w:r>
          </w:p>
        </w:tc>
        <w:tc>
          <w:tcPr>
            <w:tcW w:w="1170" w:type="dxa"/>
            <w:tcBorders>
              <w:bottom w:val="single" w:sz="4" w:space="0" w:color="000000"/>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rFonts w:ascii="Wingdings" w:hAnsi="Wingdings" w:eastAsia="Wingdings" w:cs="Wingdings"/>
                <w:color w:val="1F3864"/>
                <w:sz w:val="24"/>
                <w:szCs w:val="24"/>
                <w:lang w:val="en-GB" w:eastAsia="en-GB" w:bidi="en-GB"/>
              </w:rPr>
            </w:pPr>
          </w:p>
        </w:tc>
        <w:tc>
          <w:tcPr>
            <w:tcW w:w="1170" w:type="dxa"/>
            <w:tcBorders>
              <w:bottom w:val="single" w:sz="4" w:space="0" w:color="000000"/>
            </w:tcBorders>
            <w:shd w:val="clear" w:color="auto" w:fill="auto"/>
            <w:vAlign w:val="center"/>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rFonts w:ascii="Wingdings" w:hAnsi="Wingdings" w:eastAsia="Wingdings" w:cs="Wingdings"/>
                <w:color w:val="1F3864"/>
                <w:sz w:val="24"/>
                <w:szCs w:val="24"/>
                <w:lang w:val="en-GB" w:eastAsia="en-GB" w:bidi="en-GB"/>
              </w:rPr>
            </w:pPr>
            <w:r>
              <w:rPr>
                <w:rFonts w:ascii="Wingdings" w:hAnsi="Wingdings" w:eastAsia="Wingdings" w:cs="Wingdings"/>
                <w:color w:val="1F3864"/>
                <w:sz w:val="24"/>
                <w:szCs w:val="24"/>
                <w:lang w:val="en-GB" w:eastAsia="en-GB" w:bidi="en-GB"/>
              </w:rPr>
              <w:t xml:space="preserve"></w:t>
            </w:r>
          </w:p>
        </w:tc>
        <w:tc>
          <w:tcPr>
            <w:tcW w:w="1350" w:type="dxa"/>
            <w:tcBorders>
              <w:bottom w:val="single" w:sz="4" w:space="0" w:color="000000"/>
            </w:tcBorders>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r>
              <w:rPr>
                <w:color w:val="1F3864"/>
                <w:lang w:val="en-GB" w:eastAsia="en-GB" w:bidi="en-GB"/>
              </w:rPr>
              <w:t xml:space="preserve">A, I</w:t>
            </w:r>
          </w:p>
        </w:tc>
      </w:tr>
    </w:tbl>
    <w:tbl>
      <w:tblPr>
        <w:tblW w:w="0" w:type="auto"/>
        <w:jc w:val="left"/>
        <w:tblInd w:w="0"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6" w:type="dxa"/>
          <w:left w:w="107" w:type="dxa"/>
          <w:bottom w:w="0" w:type="dxa"/>
          <w:right w:w="73" w:type="dxa"/>
        </w:tblCellMar>
      </w:tblPr>
      <w:tblGrid>
        <w:gridCol w:w="9197"/>
      </w:tblGrid>
      <w:tr>
        <w:trPr>
          <w:trHeight w:val="257" w:hRule="atLeast"/>
        </w:trPr>
        <w:tc>
          <w:tcPr>
            <w:tcW w:w="9197" w:type="dxa"/>
            <w:tcBorders>
              <w:top w:val="single" w:sz="4" w:space="0" w:color="000000"/>
              <w:bottom w:val="single" w:sz="4" w:space="0" w:color="000000"/>
            </w:tcBorders>
            <w:shd w:val="clear" w:color="auto" w:fill="D9D9D9"/>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r>
              <w:rPr>
                <w:b/>
                <w:bCs/>
                <w:color w:val="1F3864"/>
                <w:sz w:val="24"/>
                <w:szCs w:val="24"/>
                <w:lang w:val="en-GB" w:eastAsia="en-GB" w:bidi="en-GB"/>
              </w:rPr>
              <w:t xml:space="preserve">Aptitudes and Abilities </w:t>
            </w:r>
          </w:p>
        </w:tc>
      </w:tr>
    </w:tbl>
    <w:tbl>
      <w:tblPr>
        <w:tblW w:w="0" w:type="auto"/>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6" w:type="dxa"/>
          <w:left w:w="107" w:type="dxa"/>
          <w:bottom w:w="0" w:type="dxa"/>
          <w:right w:w="73" w:type="dxa"/>
        </w:tblCellMar>
      </w:tblPr>
      <w:tblGrid>
        <w:gridCol w:w="5507"/>
        <w:gridCol w:w="1170"/>
        <w:gridCol w:w="1170"/>
        <w:gridCol w:w="1350"/>
      </w:tblGrid>
      <w:tr>
        <w:trPr>
          <w:trHeight w:val="366" w:hRule="atLeast"/>
        </w:trPr>
        <w:tc>
          <w:tcPr>
            <w:tcW w:w="5507" w:type="dxa"/>
            <w:tcBorders>
              <w:top w:val="single" w:sz="4" w:space="0" w:color="000000"/>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lang w:val="en-GB" w:eastAsia="en-GB" w:bidi="en-GB"/>
              </w:rPr>
            </w:pPr>
            <w:r>
              <w:rPr>
                <w:color w:val="1F3864"/>
                <w:sz w:val="24"/>
                <w:szCs w:val="24"/>
                <w:lang w:val="en-GB" w:eastAsia="en-GB" w:bidi="en-GB"/>
              </w:rPr>
              <w:t xml:space="preserve">Ability to work with and support the departmental team and students</w:t>
            </w:r>
          </w:p>
        </w:tc>
        <w:tc>
          <w:tcPr>
            <w:tcW w:w="1170" w:type="dxa"/>
            <w:tcBorders>
              <w:top w:val="single" w:sz="4" w:space="0" w:color="000000"/>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rFonts w:ascii="Wingdings" w:hAnsi="Wingdings" w:eastAsia="Wingdings" w:cs="Wingdings"/>
                <w:color w:val="1F3864"/>
                <w:sz w:val="24"/>
                <w:szCs w:val="24"/>
                <w:lang w:val="en-GB" w:eastAsia="en-GB" w:bidi="en-GB"/>
              </w:rPr>
            </w:pPr>
            <w:r>
              <w:rPr>
                <w:rFonts w:ascii="Wingdings" w:hAnsi="Wingdings" w:eastAsia="Wingdings" w:cs="Wingdings"/>
                <w:color w:val="1F3864"/>
                <w:sz w:val="24"/>
                <w:szCs w:val="24"/>
                <w:lang w:val="en-GB" w:eastAsia="en-GB" w:bidi="en-GB"/>
              </w:rPr>
              <w:t xml:space="preserve"></w:t>
            </w:r>
          </w:p>
        </w:tc>
        <w:tc>
          <w:tcPr>
            <w:tcW w:w="1170" w:type="dxa"/>
            <w:tcBorders>
              <w:top w:val="single" w:sz="4" w:space="0" w:color="000000"/>
            </w:tcBorders>
            <w:shd w:val="clear" w:color="auto" w:fill="auto"/>
            <w:vAlign w:val="center"/>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rFonts w:ascii="Wingdings" w:hAnsi="Wingdings" w:eastAsia="Wingdings" w:cs="Wingdings"/>
                <w:color w:val="1F3864"/>
                <w:sz w:val="24"/>
                <w:szCs w:val="24"/>
                <w:lang w:val="en-GB" w:eastAsia="en-GB" w:bidi="en-GB"/>
              </w:rPr>
            </w:pPr>
            <w:r>
              <w:rPr>
                <w:rFonts w:ascii="Wingdings" w:hAnsi="Wingdings" w:eastAsia="Wingdings" w:cs="Wingdings"/>
                <w:color w:val="1F3864"/>
                <w:sz w:val="24"/>
                <w:szCs w:val="24"/>
                <w:lang w:val="en-GB" w:eastAsia="en-GB" w:bidi="en-GB"/>
              </w:rPr>
              <w:t xml:space="preserve"></w:t>
            </w:r>
          </w:p>
        </w:tc>
        <w:tc>
          <w:tcPr>
            <w:tcW w:w="1350" w:type="dxa"/>
            <w:tcBorders>
              <w:top w:val="single" w:sz="4" w:space="0" w:color="000000"/>
            </w:tcBorders>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r>
              <w:rPr>
                <w:color w:val="1F3864"/>
                <w:lang w:val="en-GB" w:eastAsia="en-GB" w:bidi="en-GB"/>
              </w:rPr>
              <w:t xml:space="preserve">I</w:t>
            </w:r>
          </w:p>
        </w:tc>
      </w:tr>
      <w:tr>
        <w:trPr>
          <w:trHeight w:val="376" w:hRule="atLeast"/>
        </w:trPr>
        <w:tc>
          <w:tcPr>
            <w:tcW w:w="550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lang w:val="en-GB" w:eastAsia="en-GB" w:bidi="en-GB"/>
              </w:rPr>
            </w:pPr>
            <w:r>
              <w:rPr>
                <w:color w:val="1F3864"/>
                <w:sz w:val="24"/>
                <w:szCs w:val="24"/>
                <w:lang w:val="en-GB" w:eastAsia="en-GB" w:bidi="en-GB"/>
              </w:rPr>
              <w:t xml:space="preserve">Basic technician ability</w:t>
            </w:r>
          </w:p>
        </w:tc>
        <w:tc>
          <w:tcPr>
            <w:tcW w:w="1170"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rFonts w:ascii="Wingdings" w:hAnsi="Wingdings" w:eastAsia="Wingdings" w:cs="Wingdings"/>
                <w:color w:val="1F3864"/>
                <w:sz w:val="24"/>
                <w:szCs w:val="24"/>
                <w:lang w:val="en-GB" w:eastAsia="en-GB" w:bidi="en-GB"/>
              </w:rPr>
            </w:pPr>
            <w:r>
              <w:rPr>
                <w:rFonts w:ascii="Wingdings" w:hAnsi="Wingdings" w:eastAsia="Wingdings" w:cs="Wingdings"/>
                <w:color w:val="1F3864"/>
                <w:sz w:val="24"/>
                <w:szCs w:val="24"/>
                <w:lang w:val="en-GB" w:eastAsia="en-GB" w:bidi="en-GB"/>
              </w:rPr>
              <w:t xml:space="preserve">ü</w:t>
            </w:r>
          </w:p>
        </w:tc>
        <w:tc>
          <w:tcPr>
            <w:tcW w:w="1170" w:type="dxa"/>
            <w:shd w:val="clear" w:color="auto" w:fill="auto"/>
            <w:vAlign w:val="center"/>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rFonts w:ascii="Wingdings" w:hAnsi="Wingdings" w:eastAsia="Wingdings" w:cs="Wingdings"/>
                <w:color w:val="1F3864"/>
                <w:sz w:val="24"/>
                <w:szCs w:val="24"/>
                <w:lang w:val="en-GB" w:eastAsia="en-GB" w:bidi="en-GB"/>
              </w:rPr>
            </w:pPr>
          </w:p>
        </w:tc>
        <w:tc>
          <w:tcPr>
            <w:tcW w:w="1350" w:type="dxa"/>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r>
              <w:rPr>
                <w:color w:val="1F3864"/>
                <w:lang w:val="en-GB" w:eastAsia="en-GB" w:bidi="en-GB"/>
              </w:rPr>
              <w:t xml:space="preserve">A, I</w:t>
            </w:r>
          </w:p>
        </w:tc>
      </w:tr>
      <w:tr>
        <w:trPr>
          <w:trHeight w:val="376" w:hRule="atLeast"/>
        </w:trPr>
        <w:tc>
          <w:tcPr>
            <w:tcW w:w="550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lang w:val="en-GB" w:eastAsia="en-GB" w:bidi="en-GB"/>
              </w:rPr>
            </w:pPr>
            <w:r>
              <w:rPr>
                <w:color w:val="1F3864"/>
                <w:sz w:val="24"/>
                <w:szCs w:val="24"/>
                <w:lang w:val="en-GB" w:eastAsia="en-GB" w:bidi="en-GB"/>
              </w:rPr>
              <w:t xml:space="preserve">Ability to work on own initiative</w:t>
            </w:r>
          </w:p>
        </w:tc>
        <w:tc>
          <w:tcPr>
            <w:tcW w:w="1170"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rFonts w:ascii="Wingdings" w:hAnsi="Wingdings" w:eastAsia="Wingdings" w:cs="Wingdings"/>
                <w:color w:val="1F3864"/>
                <w:sz w:val="24"/>
                <w:szCs w:val="24"/>
                <w:lang w:val="en-GB" w:eastAsia="en-GB" w:bidi="en-GB"/>
              </w:rPr>
            </w:pPr>
            <w:r>
              <w:rPr>
                <w:rFonts w:ascii="Wingdings" w:hAnsi="Wingdings" w:eastAsia="Wingdings" w:cs="Wingdings"/>
                <w:color w:val="1F3864"/>
                <w:sz w:val="24"/>
                <w:szCs w:val="24"/>
                <w:lang w:val="en-GB" w:eastAsia="en-GB" w:bidi="en-GB"/>
              </w:rPr>
              <w:t xml:space="preserve"></w:t>
            </w:r>
          </w:p>
        </w:tc>
        <w:tc>
          <w:tcPr>
            <w:tcW w:w="1170" w:type="dxa"/>
            <w:shd w:val="clear" w:color="auto" w:fill="auto"/>
            <w:vAlign w:val="center"/>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rFonts w:ascii="Wingdings" w:hAnsi="Wingdings" w:eastAsia="Wingdings" w:cs="Wingdings"/>
                <w:color w:val="1F3864"/>
                <w:sz w:val="24"/>
                <w:szCs w:val="24"/>
                <w:lang w:val="en-GB" w:eastAsia="en-GB" w:bidi="en-GB"/>
              </w:rPr>
            </w:pPr>
          </w:p>
        </w:tc>
        <w:tc>
          <w:tcPr>
            <w:tcW w:w="1350" w:type="dxa"/>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r>
              <w:rPr>
                <w:color w:val="1F3864"/>
                <w:lang w:val="en-GB" w:eastAsia="en-GB" w:bidi="en-GB"/>
              </w:rPr>
              <w:t xml:space="preserve"> I</w:t>
            </w:r>
          </w:p>
        </w:tc>
      </w:tr>
      <w:tr>
        <w:trPr>
          <w:trHeight w:val="561" w:hRule="atLeast"/>
        </w:trPr>
        <w:tc>
          <w:tcPr>
            <w:tcW w:w="55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lang w:val="en-GB" w:eastAsia="en-GB" w:bidi="en-GB"/>
              </w:rPr>
            </w:pPr>
            <w:r>
              <w:rPr>
                <w:color w:val="1F3864"/>
                <w:sz w:val="24"/>
                <w:szCs w:val="24"/>
                <w:lang w:val="en-GB" w:eastAsia="en-GB" w:bidi="en-GB"/>
              </w:rPr>
              <w:t xml:space="preserve">Flexibility and reliability</w:t>
            </w:r>
          </w:p>
        </w:tc>
        <w:tc>
          <w:tcPr>
            <w:tcW w:w="1170"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rFonts w:ascii="Wingdings" w:hAnsi="Wingdings" w:eastAsia="Wingdings" w:cs="Wingdings"/>
                <w:color w:val="1F3864"/>
                <w:sz w:val="24"/>
                <w:szCs w:val="24"/>
                <w:lang w:val="en-GB" w:eastAsia="en-GB" w:bidi="en-GB"/>
              </w:rPr>
            </w:pPr>
            <w:r>
              <w:rPr>
                <w:rFonts w:ascii="Wingdings" w:hAnsi="Wingdings" w:eastAsia="Wingdings" w:cs="Wingdings"/>
                <w:color w:val="1F3864"/>
                <w:sz w:val="24"/>
                <w:szCs w:val="24"/>
                <w:lang w:val="en-GB" w:eastAsia="en-GB" w:bidi="en-GB"/>
              </w:rPr>
              <w:t xml:space="preserve"></w:t>
            </w:r>
          </w:p>
        </w:tc>
        <w:tc>
          <w:tcPr>
            <w:tcW w:w="1170" w:type="dxa"/>
            <w:shd w:val="clear" w:color="auto" w:fill="auto"/>
            <w:vAlign w:val="center"/>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rFonts w:ascii="Wingdings" w:hAnsi="Wingdings" w:eastAsia="Wingdings" w:cs="Wingdings"/>
                <w:color w:val="1F3864"/>
                <w:sz w:val="24"/>
                <w:szCs w:val="24"/>
                <w:lang w:val="en-GB" w:eastAsia="en-GB" w:bidi="en-GB"/>
              </w:rPr>
            </w:pPr>
            <w:r>
              <w:rPr>
                <w:rFonts w:ascii="Wingdings" w:hAnsi="Wingdings" w:eastAsia="Wingdings" w:cs="Wingdings"/>
                <w:color w:val="1F3864"/>
                <w:sz w:val="24"/>
                <w:szCs w:val="24"/>
                <w:lang w:val="en-GB" w:eastAsia="en-GB" w:bidi="en-GB"/>
              </w:rPr>
              <w:t xml:space="preserve"></w:t>
            </w:r>
          </w:p>
        </w:tc>
        <w:tc>
          <w:tcPr>
            <w:tcW w:w="1350" w:type="dxa"/>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r>
              <w:rPr>
                <w:color w:val="1F3864"/>
                <w:lang w:val="en-GB" w:eastAsia="en-GB" w:bidi="en-GB"/>
              </w:rPr>
              <w:t xml:space="preserve">A, I</w:t>
            </w:r>
          </w:p>
        </w:tc>
      </w:tr>
      <w:tr>
        <w:trPr>
          <w:trHeight w:val="356" w:hRule="atLeast"/>
        </w:trPr>
        <w:tc>
          <w:tcPr>
            <w:tcW w:w="550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lang w:val="en-GB" w:eastAsia="en-GB" w:bidi="en-GB"/>
              </w:rPr>
            </w:pPr>
            <w:r>
              <w:rPr>
                <w:color w:val="1F3864"/>
                <w:sz w:val="24"/>
                <w:szCs w:val="24"/>
                <w:lang w:val="en-GB" w:eastAsia="en-GB" w:bidi="en-GB"/>
              </w:rPr>
              <w:t xml:space="preserve">Understanding the need for confidentiality</w:t>
            </w:r>
          </w:p>
        </w:tc>
        <w:tc>
          <w:tcPr>
            <w:tcW w:w="1170"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rFonts w:ascii="Wingdings" w:hAnsi="Wingdings" w:eastAsia="Wingdings" w:cs="Wingdings"/>
                <w:color w:val="1F3864"/>
                <w:sz w:val="24"/>
                <w:szCs w:val="24"/>
                <w:lang w:val="en-GB" w:eastAsia="en-GB" w:bidi="en-GB"/>
              </w:rPr>
            </w:pPr>
            <w:r>
              <w:rPr>
                <w:rFonts w:ascii="Wingdings" w:hAnsi="Wingdings" w:eastAsia="Wingdings" w:cs="Wingdings"/>
                <w:color w:val="1F3864"/>
                <w:sz w:val="24"/>
                <w:szCs w:val="24"/>
                <w:lang w:val="en-GB" w:eastAsia="en-GB" w:bidi="en-GB"/>
              </w:rPr>
              <w:t xml:space="preserve"></w:t>
            </w:r>
          </w:p>
        </w:tc>
        <w:tc>
          <w:tcPr>
            <w:tcW w:w="1170" w:type="dxa"/>
            <w:shd w:val="clear" w:color="auto" w:fill="auto"/>
            <w:vAlign w:val="center"/>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rFonts w:ascii="Wingdings" w:hAnsi="Wingdings" w:eastAsia="Wingdings" w:cs="Wingdings"/>
                <w:color w:val="1F3864"/>
                <w:sz w:val="24"/>
                <w:szCs w:val="24"/>
                <w:lang w:val="en-GB" w:eastAsia="en-GB" w:bidi="en-GB"/>
              </w:rPr>
            </w:pPr>
            <w:r>
              <w:rPr>
                <w:rFonts w:ascii="Wingdings" w:hAnsi="Wingdings" w:eastAsia="Wingdings" w:cs="Wingdings"/>
                <w:color w:val="1F3864"/>
                <w:sz w:val="24"/>
                <w:szCs w:val="24"/>
                <w:lang w:val="en-GB" w:eastAsia="en-GB" w:bidi="en-GB"/>
              </w:rPr>
              <w:t xml:space="preserve"></w:t>
            </w:r>
          </w:p>
        </w:tc>
        <w:tc>
          <w:tcPr>
            <w:tcW w:w="1350" w:type="dxa"/>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r>
              <w:rPr>
                <w:color w:val="1F3864"/>
                <w:lang w:val="en-GB" w:eastAsia="en-GB" w:bidi="en-GB"/>
              </w:rPr>
              <w:t xml:space="preserve"> I</w:t>
            </w:r>
          </w:p>
        </w:tc>
      </w:tr>
      <w:tr>
        <w:trPr>
          <w:trHeight w:val="259" w:hRule="atLeast"/>
        </w:trPr>
        <w:tc>
          <w:tcPr>
            <w:tcW w:w="55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lang w:val="en-GB" w:eastAsia="en-GB" w:bidi="en-GB"/>
              </w:rPr>
            </w:pPr>
            <w:r>
              <w:rPr>
                <w:color w:val="1F3864"/>
                <w:sz w:val="24"/>
                <w:szCs w:val="24"/>
                <w:lang w:val="en-GB" w:eastAsia="en-GB" w:bidi="en-GB"/>
              </w:rPr>
              <w:t xml:space="preserve">Commitment to supporting the staff and students in this church school</w:t>
            </w:r>
          </w:p>
        </w:tc>
        <w:tc>
          <w:tcPr>
            <w:tcW w:w="1170"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rFonts w:ascii="Wingdings" w:hAnsi="Wingdings" w:eastAsia="Wingdings" w:cs="Wingdings"/>
                <w:color w:val="1F3864"/>
                <w:sz w:val="24"/>
                <w:szCs w:val="24"/>
                <w:lang w:val="en-GB" w:eastAsia="en-GB" w:bidi="en-GB"/>
              </w:rPr>
            </w:pPr>
            <w:r>
              <w:rPr>
                <w:rFonts w:ascii="Wingdings" w:hAnsi="Wingdings" w:eastAsia="Wingdings" w:cs="Wingdings"/>
                <w:color w:val="1F3864"/>
                <w:sz w:val="24"/>
                <w:szCs w:val="24"/>
                <w:lang w:val="en-GB" w:eastAsia="en-GB" w:bidi="en-GB"/>
              </w:rPr>
              <w:t xml:space="preserve">ü</w:t>
            </w:r>
          </w:p>
        </w:tc>
        <w:tc>
          <w:tcPr>
            <w:tcW w:w="1170" w:type="dxa"/>
            <w:shd w:val="clear" w:color="auto" w:fill="auto"/>
            <w:vAlign w:val="center"/>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sz w:val="24"/>
                <w:szCs w:val="24"/>
                <w:lang w:val="en-GB" w:eastAsia="en-GB" w:bidi="en-GB"/>
              </w:rPr>
            </w:pPr>
          </w:p>
        </w:tc>
        <w:tc>
          <w:tcPr>
            <w:tcW w:w="1350" w:type="dxa"/>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r>
              <w:rPr>
                <w:color w:val="1F3864"/>
                <w:lang w:val="en-GB" w:eastAsia="en-GB" w:bidi="en-GB"/>
              </w:rPr>
              <w:t xml:space="preserve">A, I</w:t>
            </w:r>
          </w:p>
        </w:tc>
      </w:tr>
      <w:tr>
        <w:trPr>
          <w:trHeight w:val="259" w:hRule="atLeast"/>
        </w:trPr>
        <w:tc>
          <w:tcPr>
            <w:tcW w:w="550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lang w:val="en-GB" w:eastAsia="en-GB" w:bidi="en-GB"/>
              </w:rPr>
            </w:pPr>
            <w:r>
              <w:rPr>
                <w:color w:val="1F3864"/>
                <w:sz w:val="24"/>
                <w:szCs w:val="24"/>
                <w:lang w:val="en-GB" w:eastAsia="en-GB" w:bidi="en-GB"/>
              </w:rPr>
              <w:t xml:space="preserve">ICT skills including use of Excel, Word and email.</w:t>
            </w:r>
          </w:p>
        </w:tc>
        <w:tc>
          <w:tcPr>
            <w:tcW w:w="1170"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rFonts w:ascii="Wingdings" w:hAnsi="Wingdings" w:eastAsia="Wingdings" w:cs="Wingdings"/>
                <w:color w:val="1F3864"/>
                <w:sz w:val="24"/>
                <w:szCs w:val="24"/>
                <w:lang w:val="en-GB" w:eastAsia="en-GB" w:bidi="en-GB"/>
              </w:rPr>
            </w:pPr>
            <w:r>
              <w:rPr>
                <w:rFonts w:ascii="Wingdings" w:hAnsi="Wingdings" w:eastAsia="Wingdings" w:cs="Wingdings"/>
                <w:color w:val="1F3864"/>
                <w:sz w:val="24"/>
                <w:szCs w:val="24"/>
                <w:lang w:val="en-GB" w:eastAsia="en-GB" w:bidi="en-GB"/>
              </w:rPr>
              <w:t xml:space="preserve">ü</w:t>
            </w:r>
          </w:p>
        </w:tc>
        <w:tc>
          <w:tcPr>
            <w:tcW w:w="1170" w:type="dxa"/>
            <w:shd w:val="clear" w:color="auto" w:fill="auto"/>
            <w:vAlign w:val="center"/>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sz w:val="24"/>
                <w:szCs w:val="24"/>
                <w:lang w:val="en-GB" w:eastAsia="en-GB" w:bidi="en-GB"/>
              </w:rPr>
            </w:pPr>
          </w:p>
        </w:tc>
        <w:tc>
          <w:tcPr>
            <w:tcW w:w="1350" w:type="dxa"/>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r>
              <w:rPr>
                <w:color w:val="1F3864"/>
                <w:lang w:val="en-GB" w:eastAsia="en-GB" w:bidi="en-GB"/>
              </w:rPr>
              <w:t xml:space="preserve">A, I</w:t>
            </w:r>
          </w:p>
        </w:tc>
      </w:tr>
      <w:tr>
        <w:trPr>
          <w:trHeight w:val="259" w:hRule="atLeast"/>
        </w:trPr>
        <w:tc>
          <w:tcPr>
            <w:tcW w:w="5507" w:type="dxa"/>
            <w:tcBorders>
              <w:bottom w:val="single" w:sz="4" w:space="0" w:color="000000"/>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lang w:val="en-US" w:eastAsia="en-US" w:bidi="en-US"/>
              </w:rPr>
            </w:pPr>
            <w:r>
              <w:rPr>
                <w:color w:val="1F3864"/>
                <w:sz w:val="24"/>
                <w:szCs w:val="24"/>
                <w:lang w:val="en-GB" w:eastAsia="en-GB" w:bidi="en-GB"/>
              </w:rPr>
              <w:t xml:space="preserve">Enthusiastic and cheerful</w:t>
            </w:r>
          </w:p>
        </w:tc>
        <w:tc>
          <w:tcPr>
            <w:tcW w:w="1170" w:type="dxa"/>
            <w:tcBorders>
              <w:bottom w:val="single" w:sz="4" w:space="0" w:color="000000"/>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color w:val="1F3864"/>
                <w:sz w:val="24"/>
                <w:szCs w:val="24"/>
                <w:lang w:val="en-GB" w:eastAsia="en-GB" w:bidi="en-GB"/>
              </w:rPr>
            </w:pPr>
          </w:p>
        </w:tc>
        <w:tc>
          <w:tcPr>
            <w:tcW w:w="1170" w:type="dxa"/>
            <w:tcBorders>
              <w:bottom w:val="single" w:sz="4" w:space="0" w:color="000000"/>
            </w:tcBorders>
            <w:shd w:val="clear" w:color="auto" w:fill="auto"/>
            <w:vAlign w:val="center"/>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sz w:val="24"/>
                <w:szCs w:val="24"/>
                <w:lang w:val="en-GB" w:eastAsia="en-GB" w:bidi="en-GB"/>
              </w:rPr>
            </w:pPr>
            <w:r>
              <w:rPr>
                <w:rFonts w:ascii="Wingdings" w:hAnsi="Wingdings" w:eastAsia="Wingdings" w:cs="Wingdings"/>
                <w:color w:val="1F3864"/>
                <w:sz w:val="24"/>
                <w:szCs w:val="24"/>
                <w:lang w:val="en-GB" w:eastAsia="en-GB" w:bidi="en-GB"/>
              </w:rPr>
              <w:t xml:space="preserve">ü</w:t>
            </w:r>
          </w:p>
        </w:tc>
        <w:tc>
          <w:tcPr>
            <w:tcW w:w="1350" w:type="dxa"/>
            <w:tcBorders>
              <w:bottom w:val="single" w:sz="4" w:space="0" w:color="000000"/>
            </w:tcBorders>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r>
              <w:rPr>
                <w:color w:val="1F3864"/>
                <w:lang w:val="en-GB" w:eastAsia="en-GB" w:bidi="en-GB"/>
              </w:rPr>
              <w:t xml:space="preserve"> I</w:t>
            </w:r>
          </w:p>
        </w:tc>
      </w:tr>
    </w:tbl>
    <w:tbl>
      <w:tblPr>
        <w:tblW w:w="0" w:type="auto"/>
        <w:jc w:val="left"/>
        <w:tblInd w:w="0"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6" w:type="dxa"/>
          <w:left w:w="107" w:type="dxa"/>
          <w:bottom w:w="0" w:type="dxa"/>
          <w:right w:w="73" w:type="dxa"/>
        </w:tblCellMar>
      </w:tblPr>
      <w:tblGrid>
        <w:gridCol w:w="9197"/>
      </w:tblGrid>
      <w:tr>
        <w:trPr>
          <w:trHeight w:val="256" w:hRule="atLeast"/>
        </w:trPr>
        <w:tc>
          <w:tcPr>
            <w:tcW w:w="9197" w:type="dxa"/>
            <w:tcBorders>
              <w:top w:val="single" w:sz="4" w:space="0" w:color="000000"/>
              <w:bottom w:val="single" w:sz="4" w:space="0" w:color="000000"/>
            </w:tcBorders>
            <w:shd w:val="clear" w:color="auto" w:fill="E0E0E0"/>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r>
              <w:rPr>
                <w:b/>
                <w:bCs/>
                <w:color w:val="1F3864"/>
                <w:sz w:val="24"/>
                <w:szCs w:val="24"/>
                <w:lang w:val="en-GB" w:eastAsia="en-GB" w:bidi="en-GB"/>
              </w:rPr>
              <w:t xml:space="preserve">Knowledge  </w:t>
            </w:r>
          </w:p>
        </w:tc>
      </w:tr>
    </w:tbl>
    <w:tbl>
      <w:tblPr>
        <w:tblW w:w="0" w:type="auto"/>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6" w:type="dxa"/>
          <w:left w:w="107" w:type="dxa"/>
          <w:bottom w:w="0" w:type="dxa"/>
          <w:right w:w="73" w:type="dxa"/>
        </w:tblCellMar>
      </w:tblPr>
      <w:tblGrid>
        <w:gridCol w:w="5507"/>
        <w:gridCol w:w="1170"/>
        <w:gridCol w:w="1170"/>
        <w:gridCol w:w="1350"/>
      </w:tblGrid>
      <w:tr>
        <w:trPr>
          <w:trHeight w:val="314" w:hRule="atLeast"/>
        </w:trPr>
        <w:tc>
          <w:tcPr>
            <w:tcW w:w="5507" w:type="dxa"/>
            <w:tcBorders>
              <w:top w:val="single" w:sz="4" w:space="0" w:color="000000"/>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lang w:val="en-GB" w:eastAsia="en-GB" w:bidi="en-GB"/>
              </w:rPr>
            </w:pPr>
            <w:r>
              <w:rPr>
                <w:color w:val="1F3864"/>
                <w:sz w:val="24"/>
                <w:szCs w:val="24"/>
                <w:lang w:val="en-GB" w:eastAsia="en-GB" w:bidi="en-GB"/>
              </w:rPr>
              <w:t xml:space="preserve">Knowledge of A Level Physics</w:t>
            </w:r>
          </w:p>
        </w:tc>
        <w:tc>
          <w:tcPr>
            <w:tcW w:w="1170" w:type="dxa"/>
            <w:tcBorders>
              <w:top w:val="single" w:sz="4" w:space="0" w:color="000000"/>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color w:val="1F3864"/>
                <w:lang w:val="en-GB" w:eastAsia="en-GB" w:bidi="en-GB"/>
              </w:rPr>
            </w:pPr>
            <w:r>
              <w:rPr>
                <w:rFonts w:ascii="Wingdings" w:hAnsi="Wingdings" w:eastAsia="Wingdings" w:cs="Wingdings"/>
                <w:color w:val="1F3864"/>
                <w:lang w:val="en-GB" w:eastAsia="en-GB" w:bidi="en-GB"/>
              </w:rPr>
              <w:t xml:space="preserve"></w:t>
            </w:r>
          </w:p>
        </w:tc>
        <w:tc>
          <w:tcPr>
            <w:tcW w:w="1170" w:type="dxa"/>
            <w:tcBorders>
              <w:top w:val="single" w:sz="4" w:space="0" w:color="000000"/>
            </w:tcBorders>
            <w:shd w:val="clear" w:color="auto" w:fill="auto"/>
            <w:vAlign w:val="center"/>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rPr>
                <w:color w:val="1F3864"/>
                <w:sz w:val="24"/>
                <w:szCs w:val="24"/>
                <w:lang w:val="en-GB" w:eastAsia="en-GB" w:bidi="en-GB"/>
              </w:rPr>
            </w:pPr>
          </w:p>
        </w:tc>
        <w:tc>
          <w:tcPr>
            <w:tcW w:w="1350" w:type="dxa"/>
            <w:tcBorders>
              <w:top w:val="single" w:sz="4" w:space="0" w:color="000000"/>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1F3864"/>
                <w:lang w:val="en-GB" w:eastAsia="en-GB" w:bidi="en-GB"/>
              </w:rPr>
            </w:pPr>
            <w:r>
              <w:rPr>
                <w:color w:val="1F3864"/>
                <w:lang w:val="en-GB" w:eastAsia="en-GB" w:bidi="en-GB"/>
              </w:rPr>
              <w:t xml:space="preserve">A, I, R</w:t>
            </w:r>
          </w:p>
        </w:tc>
      </w:tr>
      <w:tr>
        <w:trPr>
          <w:trHeight w:val="405" w:hRule="atLeast"/>
        </w:trPr>
        <w:tc>
          <w:tcPr>
            <w:tcW w:w="550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lang w:val="en-GB" w:eastAsia="en-GB" w:bidi="en-GB"/>
              </w:rPr>
            </w:pPr>
            <w:r>
              <w:rPr>
                <w:color w:val="1F3864"/>
                <w:sz w:val="24"/>
                <w:szCs w:val="24"/>
                <w:lang w:val="en-GB" w:eastAsia="en-GB" w:bidi="en-GB"/>
              </w:rPr>
              <w:t xml:space="preserve">Understanding of health and safety issues relating to the job description</w:t>
            </w:r>
          </w:p>
        </w:tc>
        <w:tc>
          <w:tcPr>
            <w:tcW w:w="1170"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color w:val="1F3864"/>
                <w:lang w:val="en-GB" w:eastAsia="en-GB" w:bidi="en-GB"/>
              </w:rPr>
            </w:pPr>
            <w:r>
              <w:rPr>
                <w:rFonts w:ascii="Wingdings" w:hAnsi="Wingdings" w:eastAsia="Wingdings" w:cs="Wingdings"/>
                <w:color w:val="1F3864"/>
                <w:lang w:val="en-GB" w:eastAsia="en-GB" w:bidi="en-GB"/>
              </w:rPr>
              <w:t xml:space="preserve"></w:t>
            </w:r>
          </w:p>
        </w:tc>
        <w:tc>
          <w:tcPr>
            <w:tcW w:w="1170" w:type="dxa"/>
            <w:shd w:val="clear" w:color="auto" w:fill="auto"/>
            <w:vAlign w:val="center"/>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sz w:val="24"/>
                <w:szCs w:val="24"/>
                <w:lang w:val="en-GB" w:eastAsia="en-GB" w:bidi="en-GB"/>
              </w:rPr>
            </w:pPr>
          </w:p>
        </w:tc>
        <w:tc>
          <w:tcPr>
            <w:tcW w:w="1350"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1F3864"/>
                <w:lang w:val="en-GB" w:eastAsia="en-GB" w:bidi="en-GB"/>
              </w:rPr>
            </w:pPr>
            <w:r>
              <w:rPr>
                <w:color w:val="1F3864"/>
                <w:lang w:val="en-GB" w:eastAsia="en-GB" w:bidi="en-GB"/>
              </w:rPr>
              <w:t xml:space="preserve">A, I, R</w:t>
            </w:r>
          </w:p>
        </w:tc>
      </w:tr>
      <w:tr>
        <w:trPr>
          <w:trHeight w:val="336" w:hRule="atLeast"/>
        </w:trPr>
        <w:tc>
          <w:tcPr>
            <w:tcW w:w="5507" w:type="dxa"/>
            <w:tcBorders>
              <w:bottom w:val="single" w:sz="4" w:space="0" w:color="000000"/>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lang w:val="en-US" w:eastAsia="en-US" w:bidi="en-US"/>
              </w:rPr>
            </w:pPr>
            <w:r>
              <w:rPr>
                <w:color w:val="1F3864"/>
                <w:sz w:val="24"/>
                <w:szCs w:val="24"/>
                <w:lang w:val="en-GB" w:eastAsia="en-GB" w:bidi="en-GB"/>
              </w:rPr>
              <w:t xml:space="preserve">Understanding of the science curriculum for 11- to 18-year-olds</w:t>
            </w:r>
          </w:p>
        </w:tc>
        <w:tc>
          <w:tcPr>
            <w:tcW w:w="1170" w:type="dxa"/>
            <w:tcBorders>
              <w:bottom w:val="single" w:sz="4" w:space="0" w:color="000000"/>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rFonts w:ascii="Wingdings" w:hAnsi="Wingdings" w:eastAsia="Wingdings" w:cs="Wingdings"/>
                <w:color w:val="1F3864"/>
                <w:lang w:val="en-GB" w:eastAsia="en-GB" w:bidi="en-GB"/>
              </w:rPr>
            </w:pPr>
            <w:r>
              <w:rPr>
                <w:rFonts w:ascii="Wingdings" w:hAnsi="Wingdings" w:eastAsia="Wingdings" w:cs="Wingdings"/>
                <w:color w:val="1F3864"/>
                <w:lang w:val="en-GB" w:eastAsia="en-GB" w:bidi="en-GB"/>
              </w:rPr>
              <w:t xml:space="preserve"></w:t>
            </w:r>
          </w:p>
        </w:tc>
        <w:tc>
          <w:tcPr>
            <w:tcW w:w="1170" w:type="dxa"/>
            <w:tcBorders>
              <w:bottom w:val="single" w:sz="4" w:space="0" w:color="000000"/>
            </w:tcBorders>
            <w:shd w:val="clear" w:color="auto" w:fill="auto"/>
            <w:vAlign w:val="center"/>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p>
        </w:tc>
        <w:tc>
          <w:tcPr>
            <w:tcW w:w="1350" w:type="dxa"/>
            <w:tcBorders>
              <w:bottom w:val="single" w:sz="4" w:space="0" w:color="000000"/>
            </w:tcBorders>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r>
              <w:rPr>
                <w:color w:val="1F3864"/>
                <w:lang w:val="en-GB" w:eastAsia="en-GB" w:bidi="en-GB"/>
              </w:rPr>
              <w:t xml:space="preserve">A, I, R</w:t>
            </w:r>
          </w:p>
        </w:tc>
      </w:tr>
    </w:tbl>
    <w:tbl>
      <w:tblPr>
        <w:tblW w:w="0" w:type="auto"/>
        <w:jc w:val="left"/>
        <w:tblInd w:w="0"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6" w:type="dxa"/>
          <w:left w:w="107" w:type="dxa"/>
          <w:bottom w:w="0" w:type="dxa"/>
          <w:right w:w="73" w:type="dxa"/>
        </w:tblCellMar>
      </w:tblPr>
      <w:tblGrid>
        <w:gridCol w:w="9197"/>
      </w:tblGrid>
      <w:tr>
        <w:trPr>
          <w:trHeight w:val="401" w:hRule="atLeast"/>
        </w:trPr>
        <w:tc>
          <w:tcPr>
            <w:tcW w:w="9197" w:type="dxa"/>
            <w:tcBorders>
              <w:top w:val="single" w:sz="4" w:space="0" w:color="000000"/>
              <w:bottom w:val="single" w:sz="4" w:space="0" w:color="000000"/>
            </w:tcBorders>
            <w:shd w:val="clear" w:color="auto" w:fill="D9D9D9"/>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rPr>
                <w:b/>
                <w:bCs/>
                <w:color w:val="1F3864"/>
                <w:lang w:val="en-GB" w:eastAsia="en-GB" w:bidi="en-GB"/>
              </w:rPr>
            </w:pPr>
            <w:r>
              <w:rPr>
                <w:b/>
                <w:bCs/>
                <w:color w:val="1F3864"/>
                <w:lang w:val="en-GB" w:eastAsia="en-GB" w:bidi="en-GB"/>
              </w:rPr>
              <w:t xml:space="preserve">Other</w:t>
            </w:r>
          </w:p>
        </w:tc>
      </w:tr>
    </w:tbl>
    <w:tbl>
      <w:tblPr>
        <w:tblW w:w="0" w:type="auto"/>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6" w:type="dxa"/>
          <w:left w:w="107" w:type="dxa"/>
          <w:bottom w:w="0" w:type="dxa"/>
          <w:right w:w="73" w:type="dxa"/>
        </w:tblCellMar>
      </w:tblPr>
      <w:tblGrid>
        <w:gridCol w:w="5507"/>
        <w:gridCol w:w="1170"/>
        <w:gridCol w:w="1170"/>
        <w:gridCol w:w="1350"/>
      </w:tblGrid>
      <w:tr>
        <w:trPr>
          <w:trHeight w:val="401" w:hRule="atLeast"/>
        </w:trPr>
        <w:tc>
          <w:tcPr>
            <w:tcW w:w="5507" w:type="dxa"/>
            <w:tcBorders>
              <w:top w:val="single" w:sz="4" w:space="0" w:color="000000"/>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lang w:val="en-US" w:eastAsia="en-US" w:bidi="en-US"/>
              </w:rPr>
            </w:pPr>
            <w:r>
              <w:rPr>
                <w:color w:val="1F3864"/>
                <w:lang w:val="en-US" w:eastAsia="en-US" w:bidi="en-US"/>
              </w:rPr>
              <w:t xml:space="preserve">Commitment to inclusive education</w:t>
            </w:r>
          </w:p>
        </w:tc>
        <w:tc>
          <w:tcPr>
            <w:tcW w:w="1170" w:type="dxa"/>
            <w:tcBorders>
              <w:top w:val="single" w:sz="4" w:space="0" w:color="000000"/>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rFonts w:ascii="Wingdings" w:hAnsi="Wingdings" w:eastAsia="Wingdings" w:cs="Wingdings"/>
                <w:color w:val="1F3864"/>
                <w:lang w:val="en-GB" w:eastAsia="en-GB" w:bidi="en-GB"/>
              </w:rPr>
            </w:pPr>
            <w:r>
              <w:rPr>
                <w:rFonts w:ascii="Wingdings" w:hAnsi="Wingdings" w:eastAsia="Wingdings" w:cs="Wingdings"/>
                <w:color w:val="1F3864"/>
                <w:lang w:val="en-GB" w:eastAsia="en-GB" w:bidi="en-GB"/>
              </w:rPr>
              <w:t xml:space="preserve"></w:t>
            </w:r>
          </w:p>
        </w:tc>
        <w:tc>
          <w:tcPr>
            <w:tcW w:w="1170" w:type="dxa"/>
            <w:tcBorders>
              <w:top w:val="single" w:sz="4" w:space="0" w:color="000000"/>
            </w:tcBorders>
            <w:shd w:val="clear" w:color="auto" w:fill="auto"/>
            <w:vAlign w:val="center"/>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p>
        </w:tc>
        <w:tc>
          <w:tcPr>
            <w:tcW w:w="1350" w:type="dxa"/>
            <w:tcBorders>
              <w:top w:val="single" w:sz="4" w:space="0" w:color="000000"/>
            </w:tcBorders>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p>
        </w:tc>
      </w:tr>
      <w:tr>
        <w:trPr>
          <w:trHeight w:val="401" w:hRule="atLeast"/>
        </w:trPr>
        <w:tc>
          <w:tcPr>
            <w:tcW w:w="550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lang w:val="en-US" w:eastAsia="en-US" w:bidi="en-US"/>
              </w:rPr>
            </w:pPr>
            <w:r>
              <w:rPr>
                <w:color w:val="1F3864"/>
                <w:lang w:val="en-US" w:eastAsia="en-US" w:bidi="en-US"/>
              </w:rPr>
              <w:t xml:space="preserve">Support of the school’s Mission statement</w:t>
            </w:r>
          </w:p>
        </w:tc>
        <w:tc>
          <w:tcPr>
            <w:tcW w:w="1170"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rFonts w:ascii="Wingdings" w:hAnsi="Wingdings" w:eastAsia="Wingdings" w:cs="Wingdings"/>
                <w:color w:val="1F3864"/>
                <w:lang w:val="en-GB" w:eastAsia="en-GB" w:bidi="en-GB"/>
              </w:rPr>
            </w:pPr>
            <w:r>
              <w:rPr>
                <w:rFonts w:ascii="Wingdings" w:hAnsi="Wingdings" w:eastAsia="Wingdings" w:cs="Wingdings"/>
                <w:color w:val="1F3864"/>
                <w:lang w:val="en-GB" w:eastAsia="en-GB" w:bidi="en-GB"/>
              </w:rPr>
              <w:t xml:space="preserve"></w:t>
            </w:r>
          </w:p>
        </w:tc>
        <w:tc>
          <w:tcPr>
            <w:tcW w:w="1170" w:type="dxa"/>
            <w:shd w:val="clear" w:color="auto" w:fill="auto"/>
            <w:vAlign w:val="center"/>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p>
        </w:tc>
        <w:tc>
          <w:tcPr>
            <w:tcW w:w="1350" w:type="dxa"/>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p>
        </w:tc>
      </w:tr>
      <w:tr>
        <w:trPr>
          <w:trHeight w:val="401" w:hRule="atLeast"/>
        </w:trPr>
        <w:tc>
          <w:tcPr>
            <w:tcW w:w="550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lang w:val="en-US" w:eastAsia="en-US" w:bidi="en-US"/>
              </w:rPr>
            </w:pPr>
            <w:r>
              <w:rPr>
                <w:color w:val="1F3864"/>
                <w:lang w:val="en-US" w:eastAsia="en-US" w:bidi="en-US"/>
              </w:rPr>
              <w:t xml:space="preserve">Ability to be flexible and use initiative</w:t>
            </w:r>
          </w:p>
        </w:tc>
        <w:tc>
          <w:tcPr>
            <w:tcW w:w="1170"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rFonts w:ascii="Wingdings" w:hAnsi="Wingdings" w:eastAsia="Wingdings" w:cs="Wingdings"/>
                <w:color w:val="1F3864"/>
                <w:lang w:val="en-GB" w:eastAsia="en-GB" w:bidi="en-GB"/>
              </w:rPr>
            </w:pPr>
            <w:r>
              <w:rPr>
                <w:rFonts w:ascii="Wingdings" w:hAnsi="Wingdings" w:eastAsia="Wingdings" w:cs="Wingdings"/>
                <w:color w:val="1F3864"/>
                <w:lang w:val="en-GB" w:eastAsia="en-GB" w:bidi="en-GB"/>
              </w:rPr>
              <w:t xml:space="preserve"></w:t>
            </w:r>
          </w:p>
        </w:tc>
        <w:tc>
          <w:tcPr>
            <w:tcW w:w="1170" w:type="dxa"/>
            <w:shd w:val="clear" w:color="auto" w:fill="auto"/>
            <w:vAlign w:val="center"/>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p>
        </w:tc>
        <w:tc>
          <w:tcPr>
            <w:tcW w:w="1350" w:type="dxa"/>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p>
        </w:tc>
      </w:tr>
      <w:tr>
        <w:trPr>
          <w:trHeight w:val="401" w:hRule="atLeast"/>
        </w:trPr>
        <w:tc>
          <w:tcPr>
            <w:tcW w:w="5507" w:type="dxa"/>
            <w:tcBorders>
              <w:bottom w:val="single" w:sz="4" w:space="0" w:color="000000"/>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lang w:val="en-US" w:eastAsia="en-US" w:bidi="en-US"/>
              </w:rPr>
            </w:pPr>
            <w:r>
              <w:rPr>
                <w:color w:val="1F3864"/>
                <w:lang w:val="en-US" w:eastAsia="en-US" w:bidi="en-US"/>
              </w:rPr>
              <w:t xml:space="preserve">Willingness to learn and help the learning of others by sharing training and experience</w:t>
            </w:r>
          </w:p>
        </w:tc>
        <w:tc>
          <w:tcPr>
            <w:tcW w:w="1170" w:type="dxa"/>
            <w:tcBorders>
              <w:bottom w:val="single" w:sz="4" w:space="0" w:color="000000"/>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7"/>
              <w:jc w:val="center"/>
              <w:rPr>
                <w:rFonts w:ascii="Wingdings" w:hAnsi="Wingdings" w:eastAsia="Wingdings" w:cs="Wingdings"/>
                <w:color w:val="1F3864"/>
                <w:lang w:val="en-GB" w:eastAsia="en-GB" w:bidi="en-GB"/>
              </w:rPr>
            </w:pPr>
            <w:r>
              <w:rPr>
                <w:rFonts w:ascii="Wingdings" w:hAnsi="Wingdings" w:eastAsia="Wingdings" w:cs="Wingdings"/>
                <w:color w:val="1F3864"/>
                <w:lang w:val="en-GB" w:eastAsia="en-GB" w:bidi="en-GB"/>
              </w:rPr>
              <w:t xml:space="preserve"></w:t>
            </w:r>
          </w:p>
        </w:tc>
        <w:tc>
          <w:tcPr>
            <w:tcW w:w="1170" w:type="dxa"/>
            <w:tcBorders>
              <w:bottom w:val="single" w:sz="4" w:space="0" w:color="000000"/>
            </w:tcBorders>
            <w:shd w:val="clear" w:color="auto" w:fill="auto"/>
            <w:vAlign w:val="center"/>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p>
        </w:tc>
        <w:tc>
          <w:tcPr>
            <w:tcW w:w="1350" w:type="dxa"/>
            <w:tcBorders>
              <w:bottom w:val="single" w:sz="4" w:space="0" w:color="000000"/>
            </w:tcBorders>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p>
        </w:tc>
      </w:tr>
    </w:tbl>
    <w:tbl>
      <w:tblPr>
        <w:tblW w:w="0" w:type="auto"/>
        <w:jc w:val="left"/>
        <w:tblInd w:w="0"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6" w:type="dxa"/>
          <w:left w:w="107" w:type="dxa"/>
          <w:bottom w:w="0" w:type="dxa"/>
          <w:right w:w="73" w:type="dxa"/>
        </w:tblCellMar>
      </w:tblPr>
      <w:tblGrid>
        <w:gridCol w:w="9197"/>
      </w:tblGrid>
      <w:tr>
        <w:trPr>
          <w:trHeight w:val="401" w:hRule="atLeast"/>
        </w:trPr>
        <w:tc>
          <w:tcPr>
            <w:tcW w:w="9197" w:type="dxa"/>
            <w:tcBorders>
              <w:top w:val="single" w:sz="4" w:space="0" w:color="000000"/>
            </w:tcBorders>
            <w:shd w:val="clear" w:color="auto" w:fill="auto"/>
            <w:vAlign w:val="top"/>
          </w:tcPr>
          <w:p>
            <w:pPr>
              <w:pStyle w:val="Normal"/>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color w:val="1F3864"/>
                <w:lang w:val="en-GB" w:eastAsia="en-GB" w:bidi="en-GB"/>
              </w:rPr>
            </w:pPr>
            <w:r>
              <w:rPr>
                <w:color w:val="1F3864"/>
                <w:lang w:val="en-GB" w:eastAsia="en-GB" w:bidi="en-GB"/>
              </w:rPr>
              <w:t xml:space="preserve">AP = Application, IN = Interview, CT = Certificates, OB = Observation and RF = References</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bCs/>
          <w:color w:val="1F3864"/>
          <w:sz w:val="44"/>
          <w:szCs w:val="4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44"/>
          <w:szCs w:val="44"/>
          <w:lang w:val="en-GB" w:eastAsia="en-GB" w:bidi="en-GB"/>
        </w:rPr>
      </w:pPr>
      <w:r>
        <w:rPr>
          <w:b/>
          <w:bCs/>
          <w:color w:val="1F3864"/>
          <w:sz w:val="44"/>
          <w:szCs w:val="44"/>
          <w:lang w:val="en-GB" w:eastAsia="en-GB" w:bidi="en-GB"/>
        </w:rPr>
        <w:br w:type="page"/>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bCs/>
          <w:color w:val="1F3864"/>
          <w:sz w:val="44"/>
          <w:szCs w:val="44"/>
          <w:lang w:val="en-GB" w:eastAsia="en-GB" w:bidi="en-GB"/>
        </w:rPr>
      </w:pPr>
      <w:r>
        <w:rPr>
          <w:b/>
          <w:bCs/>
          <w:color w:val="1F3864"/>
          <w:sz w:val="44"/>
          <w:szCs w:val="44"/>
          <w:lang w:val="en-GB" w:eastAsia="en-GB" w:bidi="en-GB"/>
        </w:rPr>
        <w:t xml:space="preserve">Ofsted (2022) and Section 48 (2023) Quotes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b/>
          <w:bCs/>
          <w:color w:val="1F3864"/>
          <w:sz w:val="24"/>
          <w:szCs w:val="24"/>
          <w:lang w:val="en-GB" w:eastAsia="en-GB" w:bidi="en-GB"/>
        </w:rPr>
      </w:pPr>
    </w:p>
    <w:tbl>
      <w:tblPr>
        <w:tblW w:w="0" w:type="auto"/>
        <w:jc w:val="left"/>
        <w:tblInd w:w="0" w:type="dxa"/>
        <w:tblBorders>
          <w:top w:val="none"/>
          <w:left w:val="none"/>
          <w:bottom w:val="none"/>
          <w:right w:val="none"/>
          <w:insideH w:val="none"/>
          <w:insideV w:val="none"/>
        </w:tblBorders>
        <w:tblLayout w:type="fixed"/>
        <w:tblCellMar>
          <w:top w:w="0" w:type="dxa"/>
          <w:left w:w="108" w:type="dxa"/>
          <w:bottom w:w="0" w:type="dxa"/>
          <w:right w:w="108" w:type="dxa"/>
        </w:tblCellMar>
      </w:tblPr>
      <w:tblGrid>
        <w:gridCol w:w="9016"/>
      </w:tblGrid>
      <w:tr>
        <w:trPr>
          <w:trHeight w:val="451" w:hRule="atLeast"/>
        </w:trPr>
        <w:tc>
          <w:tcPr>
            <w:tcW w:w="9016"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b/>
                <w:bCs/>
                <w:color w:val="1F3864"/>
                <w:lang w:val="en-GB" w:eastAsia="en-GB" w:bidi="en-GB"/>
              </w:rPr>
            </w:pPr>
            <w:r>
              <w:rPr>
                <w:b/>
                <w:bCs/>
                <w:color w:val="1F3864"/>
                <w:sz w:val="24"/>
                <w:szCs w:val="24"/>
                <w:lang w:val="en-GB" w:eastAsia="en-GB" w:bidi="en-GB"/>
              </w:rPr>
              <w:t xml:space="preserve">Ofsted</w:t>
            </w:r>
          </w:p>
        </w:tc>
      </w:tr>
    </w:tbl>
    <w:tbl>
      <w:tblPr>
        <w:tblW w:w="0" w:type="auto"/>
        <w:jc w:val="left"/>
        <w:tblInd w:w="0" w:type="dxa"/>
        <w:tblBorders>
          <w:top w:val="none"/>
          <w:left w:val="none"/>
          <w:bottom w:val="none"/>
          <w:right w:val="none"/>
          <w:insideH w:val="none"/>
          <w:insideV w:val="single" w:sz="4" w:space="0" w:color="1F3864"/>
        </w:tblBorders>
        <w:tblLayout w:type="fixed"/>
        <w:tblCellMar>
          <w:top w:w="0" w:type="dxa"/>
          <w:left w:w="108" w:type="dxa"/>
          <w:bottom w:w="0" w:type="dxa"/>
          <w:right w:w="108" w:type="dxa"/>
        </w:tblCellMar>
      </w:tblPr>
      <w:tblGrid>
        <w:gridCol w:w="4508"/>
        <w:gridCol w:w="4508"/>
      </w:tblGrid>
      <w:tr>
        <w:trPr>
          <w:trHeight w:val="1150" w:hRule="atLeast"/>
        </w:trPr>
        <w:tc>
          <w:tcPr>
            <w:tcW w:w="4508"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i/>
                <w:iCs/>
                <w:color w:val="1F3864"/>
                <w:lang w:val="en-GB" w:eastAsia="en-GB" w:bidi="en-GB"/>
              </w:rPr>
            </w:pPr>
            <w:r>
              <w:rPr>
                <w:i/>
                <w:iCs/>
                <w:color w:val="1F3864"/>
                <w:lang w:val="en-GB" w:eastAsia="en-GB" w:bidi="en-GB"/>
              </w:rPr>
              <w:t xml:space="preserve">“This school is a positive learning community.”</w:t>
            </w:r>
          </w:p>
        </w:tc>
        <w:tc>
          <w:tcPr>
            <w:tcW w:w="4508"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right"/>
              <w:rPr>
                <w:i/>
                <w:iCs/>
                <w:color w:val="1F3864"/>
                <w:lang w:val="en-GB" w:eastAsia="en-GB" w:bidi="en-GB"/>
              </w:rPr>
            </w:pPr>
            <w:r>
              <w:rPr>
                <w:i/>
                <w:iCs/>
                <w:color w:val="1F3864"/>
                <w:lang w:val="en-GB" w:eastAsia="en-GB" w:bidi="en-GB"/>
              </w:rPr>
              <w:t xml:space="preserve">“The core values of kindness, hard work and the development of individual strengths and skills are evident in the school’s work.”</w:t>
            </w:r>
          </w:p>
        </w:tc>
      </w:tr>
      <w:tr>
        <w:trPr>
          <w:trHeight w:val="1251" w:hRule="atLeast"/>
        </w:trPr>
        <w:tc>
          <w:tcPr>
            <w:tcW w:w="4508"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i/>
                <w:iCs/>
                <w:color w:val="1F3864"/>
                <w:lang w:val="en-GB" w:eastAsia="en-GB" w:bidi="en-GB"/>
              </w:rPr>
            </w:pPr>
            <w:r>
              <w:rPr>
                <w:i/>
                <w:iCs/>
                <w:color w:val="1F3864"/>
                <w:lang w:val="en-GB" w:eastAsia="en-GB" w:bidi="en-GB"/>
              </w:rPr>
              <w:t xml:space="preserve">“There are positive and respectful relationships between staff and pupils. This leads to a calm learning environment.”</w:t>
            </w:r>
          </w:p>
        </w:tc>
        <w:tc>
          <w:tcPr>
            <w:tcW w:w="4508"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right"/>
              <w:rPr>
                <w:i/>
                <w:iCs/>
                <w:color w:val="1F3864"/>
                <w:lang w:val="en-GB" w:eastAsia="en-GB" w:bidi="en-GB"/>
              </w:rPr>
            </w:pPr>
            <w:r>
              <w:rPr>
                <w:i/>
                <w:iCs/>
                <w:color w:val="1F3864"/>
                <w:lang w:val="en-GB" w:eastAsia="en-GB" w:bidi="en-GB"/>
              </w:rPr>
              <w:t xml:space="preserve">“Pupils are happy, friendly and polite.”</w:t>
            </w:r>
          </w:p>
        </w:tc>
      </w:tr>
      <w:tr>
        <w:trPr>
          <w:trHeight w:val="986" w:hRule="atLeast"/>
        </w:trPr>
        <w:tc>
          <w:tcPr>
            <w:tcW w:w="4508"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i/>
                <w:iCs/>
                <w:color w:val="1F3864"/>
                <w:lang w:val="en-GB" w:eastAsia="en-GB" w:bidi="en-GB"/>
              </w:rPr>
            </w:pPr>
            <w:r>
              <w:rPr>
                <w:i/>
                <w:iCs/>
                <w:color w:val="1F3864"/>
                <w:lang w:val="en-GB" w:eastAsia="en-GB" w:bidi="en-GB"/>
              </w:rPr>
              <w:t xml:space="preserve">“This school is well led and managed.”</w:t>
            </w:r>
          </w:p>
        </w:tc>
        <w:tc>
          <w:tcPr>
            <w:tcW w:w="4508"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right"/>
              <w:rPr>
                <w:i/>
                <w:iCs/>
                <w:color w:val="1F3864"/>
                <w:lang w:val="en-GB" w:eastAsia="en-GB" w:bidi="en-GB"/>
              </w:rPr>
            </w:pPr>
            <w:r>
              <w:rPr>
                <w:i/>
                <w:iCs/>
                <w:color w:val="1F3864"/>
                <w:lang w:val="en-GB" w:eastAsia="en-GB" w:bidi="en-GB"/>
              </w:rPr>
              <w:t xml:space="preserve">“The school’s ethos and values run through all they do: unity, achievement, faith.”</w:t>
            </w:r>
          </w:p>
        </w:tc>
      </w:tr>
      <w:tr>
        <w:trPr>
          <w:trHeight w:val="1127" w:hRule="atLeast"/>
        </w:trPr>
        <w:tc>
          <w:tcPr>
            <w:tcW w:w="4508"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i/>
                <w:iCs/>
                <w:color w:val="1F3864"/>
                <w:lang w:val="en-GB" w:eastAsia="en-GB" w:bidi="en-GB"/>
              </w:rPr>
            </w:pPr>
            <w:r>
              <w:rPr>
                <w:i/>
                <w:iCs/>
                <w:color w:val="1F3864"/>
                <w:lang w:val="en-GB" w:eastAsia="en-GB" w:bidi="en-GB"/>
              </w:rPr>
              <w:t xml:space="preserve">“Leaders ensure that there is an ambitious and challenging curriculum in place.”</w:t>
            </w:r>
          </w:p>
        </w:tc>
        <w:tc>
          <w:tcPr>
            <w:tcW w:w="4508"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right"/>
              <w:rPr>
                <w:i/>
                <w:iCs/>
                <w:color w:val="1F3864"/>
                <w:lang w:val="en-GB" w:eastAsia="en-GB" w:bidi="en-GB"/>
              </w:rPr>
            </w:pPr>
            <w:r>
              <w:rPr>
                <w:i/>
                <w:iCs/>
                <w:color w:val="1F3864"/>
                <w:lang w:val="en-GB" w:eastAsia="en-GB" w:bidi="en-GB"/>
              </w:rPr>
              <w:t xml:space="preserve">“There is strong moral leadership from the headteacher.”</w:t>
            </w:r>
          </w:p>
        </w:tc>
      </w:tr>
      <w:tr>
        <w:trPr>
          <w:trHeight w:val="1291" w:hRule="atLeast"/>
        </w:trPr>
        <w:tc>
          <w:tcPr>
            <w:tcW w:w="4508"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i/>
                <w:iCs/>
                <w:color w:val="1F3864"/>
                <w:lang w:val="en-GB" w:eastAsia="en-GB" w:bidi="en-GB"/>
              </w:rPr>
            </w:pPr>
            <w:r>
              <w:rPr>
                <w:i/>
                <w:iCs/>
                <w:color w:val="1F3864"/>
                <w:lang w:val="en-GB" w:eastAsia="en-GB" w:bidi="en-GB"/>
              </w:rPr>
              <w:t xml:space="preserve">“Everything leaders do are in the best interests of the pupils that attend the school.”</w:t>
            </w:r>
          </w:p>
        </w:tc>
        <w:tc>
          <w:tcPr>
            <w:tcW w:w="4508"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right"/>
              <w:rPr>
                <w:i/>
                <w:iCs/>
                <w:color w:val="1F3864"/>
                <w:lang w:val="en-GB" w:eastAsia="en-GB" w:bidi="en-GB"/>
              </w:rPr>
            </w:pPr>
            <w:r>
              <w:rPr>
                <w:i/>
                <w:iCs/>
                <w:color w:val="1F3864"/>
                <w:lang w:val="en-GB" w:eastAsia="en-GB" w:bidi="en-GB"/>
              </w:rPr>
              <w:t xml:space="preserve">“Staff have a very positive view of leaders. They say leaders are approachable and considerate of their workload.”</w:t>
            </w:r>
          </w:p>
        </w:tc>
      </w:tr>
      <w:tr>
        <w:trPr>
          <w:trHeight w:val="1267" w:hRule="atLeast"/>
        </w:trPr>
        <w:tc>
          <w:tcPr>
            <w:tcW w:w="4508"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i/>
                <w:iCs/>
                <w:color w:val="1F3864"/>
                <w:lang w:val="en-GB" w:eastAsia="en-GB" w:bidi="en-GB"/>
              </w:rPr>
            </w:pPr>
            <w:r>
              <w:rPr>
                <w:i/>
                <w:iCs/>
                <w:color w:val="1F3864"/>
                <w:lang w:val="en-GB" w:eastAsia="en-GB" w:bidi="en-GB"/>
              </w:rPr>
              <w:t xml:space="preserve">“Governors understand their responsibilities well and are cognisant of the need to support staff wellbeing.”</w:t>
            </w:r>
          </w:p>
        </w:tc>
        <w:tc>
          <w:tcPr>
            <w:tcW w:w="4508"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right"/>
              <w:rPr>
                <w:i/>
                <w:iCs/>
                <w:color w:val="1F3864"/>
                <w:lang w:val="en-GB" w:eastAsia="en-GB" w:bidi="en-GB"/>
              </w:rPr>
            </w:pPr>
            <w:r>
              <w:rPr>
                <w:i/>
                <w:iCs/>
                <w:color w:val="1F3864"/>
                <w:lang w:val="en-GB" w:eastAsia="en-GB" w:bidi="en-GB"/>
              </w:rPr>
              <w:t xml:space="preserve">“Teachers have high expectations of what pupils can achieve through the curriculum.”</w:t>
            </w:r>
          </w:p>
        </w:tc>
      </w:tr>
    </w:tbl>
    <w:tbl>
      <w:tblPr>
        <w:tblW w:w="0" w:type="auto"/>
        <w:jc w:val="left"/>
        <w:tblInd w:w="0" w:type="dxa"/>
        <w:tblBorders>
          <w:top w:val="none"/>
          <w:left w:val="none"/>
          <w:bottom w:val="none"/>
          <w:right w:val="none"/>
          <w:insideH w:val="none"/>
          <w:insideV w:val="none"/>
        </w:tblBorders>
        <w:tblLayout w:type="fixed"/>
        <w:tblCellMar>
          <w:top w:w="0" w:type="dxa"/>
          <w:left w:w="108" w:type="dxa"/>
          <w:bottom w:w="0" w:type="dxa"/>
          <w:right w:w="108" w:type="dxa"/>
        </w:tblCellMar>
      </w:tblPr>
      <w:tblGrid>
        <w:gridCol w:w="9016"/>
      </w:tblGrid>
      <w:tr>
        <w:trPr>
          <w:trHeight w:val="701" w:hRule="atLeast"/>
        </w:trPr>
        <w:tc>
          <w:tcPr>
            <w:tcW w:w="9016" w:type="dxa"/>
            <w:tcBorders>
              <w:top w:val="nil"/>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b/>
                <w:bCs/>
                <w:color w:val="1F3864"/>
                <w:sz w:val="24"/>
                <w:szCs w:val="24"/>
                <w:lang w:val="en-GB" w:eastAsia="en-GB" w:bidi="en-GB"/>
              </w:rPr>
            </w:pPr>
            <w:r>
              <w:drawing>
                <wp:anchor distT="0" distB="0" distL="114300" distR="114300" simplePos="0" relativeHeight="251665407" behindDoc="0" locked="0" layoutInCell="1" hidden="0" allowOverlap="1">
                  <wp:simplePos x="0" y="0"/>
                  <wp:positionH relativeFrom="column">
                    <wp:posOffset>-67945</wp:posOffset>
                  </wp:positionH>
                  <wp:positionV relativeFrom="paragraph">
                    <wp:posOffset>125730</wp:posOffset>
                  </wp:positionV>
                  <wp:extent cx="2171700" cy="1447800"/>
                  <wp:wrapNone/>
                  <wp:docPr id="19" name="Picture 234821523"/>
                  <a:graphic xmlns:a="http://schemas.openxmlformats.org/drawingml/2006/main">
                    <a:graphicData uri="http://schemas.openxmlformats.org/drawingml/2006/picture">
                      <pic:pic xmlns:pic="http://schemas.openxmlformats.org/drawingml/2006/picture">
                        <pic:nvPicPr>
                          <pic:cNvPr id="0" name="Image 19"/>
                          <pic:cNvPicPr/>
                        </pic:nvPicPr>
                        <pic:blipFill>
                          <a:blip r:embed="rId00015"/>
                          <a:stretch>
                            <a:fillRect/>
                          </a:stretch>
                        </pic:blipFill>
                        <pic:spPr>
                          <a:xfrm>
                            <a:off x="0" y="0"/>
                            <a:ext cx="2171700" cy="1447800"/>
                          </a:xfrm>
                          <a:prstGeom prst="rect">
                            <a:avLst/>
                          </a:prstGeom>
                        </pic:spPr>
                      </pic:pic>
                    </a:graphicData>
                  </a:graphic>
                </wp:anchor>
              </w:drawing>
            </w:r>
            <w:r>
              <w:drawing>
                <wp:anchor distT="0" distB="0" distL="114300" distR="114300" simplePos="0" relativeHeight="251666431" behindDoc="0" locked="0" layoutInCell="1" hidden="0" allowOverlap="1">
                  <wp:simplePos x="0" y="0"/>
                  <wp:positionH relativeFrom="column">
                    <wp:posOffset>3484880</wp:posOffset>
                  </wp:positionH>
                  <wp:positionV relativeFrom="paragraph">
                    <wp:posOffset>130175</wp:posOffset>
                  </wp:positionV>
                  <wp:extent cx="2171700" cy="1447800"/>
                  <wp:wrapNone/>
                  <wp:docPr id="20" name="Picture 1858034195"/>
                  <a:graphic xmlns:a="http://schemas.openxmlformats.org/drawingml/2006/main">
                    <a:graphicData uri="http://schemas.openxmlformats.org/drawingml/2006/picture">
                      <pic:pic xmlns:pic="http://schemas.openxmlformats.org/drawingml/2006/picture">
                        <pic:nvPicPr>
                          <pic:cNvPr id="0" name="Image 20"/>
                          <pic:cNvPicPr/>
                        </pic:nvPicPr>
                        <pic:blipFill>
                          <a:blip r:embed="rId00016"/>
                          <a:stretch>
                            <a:fillRect/>
                          </a:stretch>
                        </pic:blipFill>
                        <pic:spPr>
                          <a:xfrm>
                            <a:off x="0" y="0"/>
                            <a:ext cx="2171700" cy="1447800"/>
                          </a:xfrm>
                          <a:prstGeom prst="rect">
                            <a:avLst/>
                          </a:prstGeom>
                        </pic:spPr>
                      </pic:pic>
                    </a:graphicData>
                  </a:graphic>
                </wp:anchor>
              </w:drawing>
            </w:r>
            <w:r>
              <w:drawing>
                <wp:anchor distT="0" distB="0" distL="114300" distR="114300" simplePos="0" relativeHeight="251664383" behindDoc="0" locked="0" layoutInCell="1" hidden="0" allowOverlap="1">
                  <wp:simplePos x="0" y="0"/>
                  <wp:positionH relativeFrom="column">
                    <wp:posOffset>2310765</wp:posOffset>
                  </wp:positionH>
                  <wp:positionV relativeFrom="paragraph">
                    <wp:posOffset>142875</wp:posOffset>
                  </wp:positionV>
                  <wp:extent cx="965200" cy="1447800"/>
                  <wp:wrapNone/>
                  <wp:docPr id="21" name="Picture 1721429547"/>
                  <a:graphic xmlns:a="http://schemas.openxmlformats.org/drawingml/2006/main">
                    <a:graphicData uri="http://schemas.openxmlformats.org/drawingml/2006/picture">
                      <pic:pic xmlns:pic="http://schemas.openxmlformats.org/drawingml/2006/picture">
                        <pic:nvPicPr>
                          <pic:cNvPr id="0" name="Image 21"/>
                          <pic:cNvPicPr/>
                        </pic:nvPicPr>
                        <pic:blipFill>
                          <a:blip r:embed="rId00017"/>
                          <a:stretch>
                            <a:fillRect/>
                          </a:stretch>
                        </pic:blipFill>
                        <pic:spPr>
                          <a:xfrm>
                            <a:off x="0" y="0"/>
                            <a:ext cx="965200" cy="1447800"/>
                          </a:xfrm>
                          <a:prstGeom prst="rect">
                            <a:avLst/>
                          </a:prstGeom>
                        </pic:spPr>
                      </pic:pic>
                    </a:graphicData>
                  </a:graphic>
                </wp:anchor>
              </w:draw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b/>
                <w:bCs/>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b/>
                <w:bCs/>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b/>
                <w:bCs/>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b/>
                <w:bCs/>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b/>
                <w:bCs/>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b/>
                <w:bCs/>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b/>
                <w:bCs/>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bCs/>
                <w:color w:val="1F3864"/>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b/>
                <w:bCs/>
                <w:color w:val="1F3864"/>
                <w:lang w:val="en-GB" w:eastAsia="en-GB" w:bidi="en-GB"/>
              </w:rPr>
            </w:pPr>
            <w:r>
              <w:rPr>
                <w:b/>
                <w:bCs/>
                <w:color w:val="1F3864"/>
                <w:sz w:val="24"/>
                <w:szCs w:val="24"/>
                <w:lang w:val="en-GB" w:eastAsia="en-GB" w:bidi="en-GB"/>
              </w:rPr>
              <w:t xml:space="preserve">Section 48</w:t>
            </w:r>
          </w:p>
        </w:tc>
      </w:tr>
    </w:tbl>
    <w:tbl>
      <w:tblPr>
        <w:tblW w:w="0" w:type="auto"/>
        <w:jc w:val="left"/>
        <w:tblInd w:w="0" w:type="dxa"/>
        <w:tblBorders>
          <w:top w:val="none"/>
          <w:left w:val="none"/>
          <w:bottom w:val="none"/>
          <w:right w:val="none"/>
          <w:insideH w:val="none"/>
          <w:insideV w:val="single" w:sz="4" w:space="0" w:color="1F3864"/>
        </w:tblBorders>
        <w:tblLayout w:type="fixed"/>
        <w:tblCellMar>
          <w:top w:w="0" w:type="dxa"/>
          <w:left w:w="108" w:type="dxa"/>
          <w:bottom w:w="0" w:type="dxa"/>
          <w:right w:w="108" w:type="dxa"/>
        </w:tblCellMar>
      </w:tblPr>
      <w:tblGrid>
        <w:gridCol w:w="4508"/>
        <w:gridCol w:w="4508"/>
      </w:tblGrid>
      <w:tr>
        <w:trPr>
          <w:trHeight w:val="1377" w:hRule="atLeast"/>
        </w:trPr>
        <w:tc>
          <w:tcPr>
            <w:tcW w:w="4508"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i/>
                <w:iCs/>
                <w:color w:val="1F3864"/>
                <w:lang w:val="en-GB" w:eastAsia="en-GB" w:bidi="en-GB"/>
              </w:rPr>
            </w:pPr>
            <w:r>
              <w:rPr>
                <w:i/>
                <w:iCs/>
                <w:color w:val="1F3864"/>
                <w:lang w:val="en-GB" w:eastAsia="en-GB" w:bidi="en-GB"/>
              </w:rPr>
              <w:t xml:space="preserve">“The mission statement is a clear and inspiring statement of the mission of the church and is lived out and understood by the whole community.”</w:t>
            </w:r>
          </w:p>
        </w:tc>
        <w:tc>
          <w:tcPr>
            <w:tcW w:w="4508"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right"/>
              <w:rPr>
                <w:i/>
                <w:iCs/>
                <w:color w:val="1F3864"/>
                <w:lang w:val="en-GB" w:eastAsia="en-GB" w:bidi="en-GB"/>
              </w:rPr>
            </w:pPr>
            <w:r>
              <w:rPr>
                <w:i/>
                <w:iCs/>
                <w:color w:val="1F3864"/>
                <w:lang w:val="en-GB" w:eastAsia="en-GB" w:bidi="en-GB"/>
              </w:rPr>
              <w:t xml:space="preserve">“Provision for pastoral care is a strength of this school which takes supporting the development of the whole person seriously.”</w:t>
            </w:r>
          </w:p>
        </w:tc>
      </w:tr>
      <w:tr>
        <w:trPr>
          <w:trHeight w:val="1251" w:hRule="atLeast"/>
        </w:trPr>
        <w:tc>
          <w:tcPr>
            <w:tcW w:w="4508"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i/>
                <w:iCs/>
                <w:color w:val="1F3864"/>
                <w:lang w:val="en-GB" w:eastAsia="en-GB" w:bidi="en-GB"/>
              </w:rPr>
            </w:pPr>
            <w:r>
              <w:rPr>
                <w:i/>
                <w:iCs/>
                <w:color w:val="1F3864"/>
                <w:lang w:val="en-GB" w:eastAsia="en-GB" w:bidi="en-GB"/>
              </w:rPr>
              <w:t xml:space="preserve">“Leaders and governors have a clear and inspiring vision of the mission of the school.”</w:t>
            </w:r>
          </w:p>
        </w:tc>
        <w:tc>
          <w:tcPr>
            <w:tcW w:w="4508"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right"/>
              <w:rPr>
                <w:i/>
                <w:iCs/>
                <w:color w:val="1F3864"/>
                <w:lang w:val="en-GB" w:eastAsia="en-GB" w:bidi="en-GB"/>
              </w:rPr>
            </w:pPr>
            <w:r>
              <w:rPr>
                <w:i/>
                <w:iCs/>
                <w:color w:val="1F3864"/>
                <w:lang w:val="en-GB" w:eastAsia="en-GB" w:bidi="en-GB"/>
              </w:rPr>
              <w:t xml:space="preserve">“The pastoral care of students is a priority for the school and as a result students feel valued and listened to.”</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lang w:val="en-GB" w:eastAsia="en-GB" w:bidi="en-GB"/>
        </w:rPr>
      </w:pPr>
      <w:r>
        <w:rPr>
          <w:b/>
          <w:bCs/>
          <w:color w:val="1F3864"/>
          <w:sz w:val="44"/>
          <w:szCs w:val="44"/>
          <w:lang w:val="en-GB" w:eastAsia="en-GB" w:bidi="en-GB"/>
        </w:rPr>
        <w:br w:type="column"/>
      </w:r>
      <w:r>
        <w:rPr>
          <w:b/>
          <w:bCs/>
          <w:color w:val="1F3864"/>
          <w:sz w:val="44"/>
          <w:szCs w:val="44"/>
          <w:lang w:val="en-GB" w:eastAsia="en-GB" w:bidi="en-GB"/>
        </w:rPr>
        <w:t xml:space="preserve">To Apply for the 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1F3864"/>
          <w:sz w:val="24"/>
          <w:szCs w:val="24"/>
          <w:u w:val="single"/>
          <w:lang w:val="en-GB" w:eastAsia="en-GB" w:bidi="en-GB"/>
        </w:rPr>
      </w:pPr>
      <w:r>
        <w:rPr>
          <w:color w:val="1F3864"/>
          <w:sz w:val="24"/>
          <w:szCs w:val="24"/>
          <w:lang w:val="en-GB" w:eastAsia="en-GB" w:bidi="en-GB"/>
        </w:rPr>
        <w:t xml:space="preserve">If you are interested in applying for this role, we would love to hear from you. Please complete and return the application form on our website: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1F3864"/>
          <w:sz w:val="24"/>
          <w:szCs w:val="24"/>
          <w:u w:val="single"/>
          <w:lang w:val="en-GB" w:eastAsia="en-GB" w:bidi="en-GB"/>
        </w:rPr>
      </w:pPr>
      <w:r>
        <w:rPr>
          <w:rStyle w:val="Hyperlink"/>
          <w:sz w:val="24"/>
          <w:szCs w:val="24"/>
          <w:lang w:val="en-GB" w:eastAsia="en-GB" w:bidi="en-GB"/>
        </w:rPr>
        <w:fldChar w:fldCharType="begin"/>
      </w:r>
      <w:r>
        <w:rPr>
          <w:rStyle w:val="Hyperlink"/>
          <w:sz w:val="24"/>
          <w:szCs w:val="24"/>
          <w:lang w:val="en-GB" w:eastAsia="en-GB" w:bidi="en-GB"/>
        </w:rPr>
        <w:instrText xml:space="preserve"> HYPERLINK "https://st-edwards.poole.sch.uk/working-at-st-edwards" </w:instrText>
      </w:r>
      <w:r>
        <w:rPr>
          <w:rStyle w:val="Hyperlink"/>
          <w:sz w:val="24"/>
          <w:szCs w:val="24"/>
          <w:lang w:val="en-GB" w:eastAsia="en-GB" w:bidi="en-GB"/>
        </w:rPr>
        <w:fldChar w:fldCharType="separate"/>
      </w:r>
      <w:r>
        <w:rPr>
          <w:rStyle w:val="Hyperlink"/>
          <w:sz w:val="24"/>
          <w:szCs w:val="24"/>
          <w:lang w:val="en-GB" w:eastAsia="en-GB" w:bidi="en-GB"/>
        </w:rPr>
        <w:t xml:space="preserve">https://st-edwards.poole.sch.uk/working-at-st-edwards</w:t>
      </w:r>
      <w:r>
        <w:rPr>
          <w:b/>
          <w:bCs/>
          <w:color w:val="1F3864"/>
          <w:sz w:val="24"/>
          <w:szCs w:val="24"/>
          <w:u w:val="single"/>
          <w:lang w:val="en-GB" w:eastAsia="en-GB" w:bidi="en-GB"/>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1F3864"/>
          <w:sz w:val="24"/>
          <w:szCs w:val="24"/>
          <w:lang w:val="en-GB" w:eastAsia="en-GB" w:bidi="en-GB"/>
        </w:rPr>
      </w:pPr>
      <w:r>
        <w:rPr>
          <w:b/>
          <w:bCs/>
          <w:color w:val="1F3864"/>
          <w:sz w:val="24"/>
          <w:szCs w:val="24"/>
          <w:lang w:val="en-GB" w:eastAsia="en-GB" w:bidi="en-GB"/>
        </w:rPr>
        <w:t xml:space="preserve">Please do not submit additional documentation at this stage.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1F3864"/>
          <w:sz w:val="24"/>
          <w:szCs w:val="24"/>
          <w:lang w:val="en-GB" w:eastAsia="en-GB" w:bidi="en-GB"/>
        </w:rPr>
      </w:pPr>
      <w:r>
        <w:rPr>
          <w:b/>
          <w:bCs/>
          <w:color w:val="1F3864"/>
          <w:sz w:val="24"/>
          <w:szCs w:val="24"/>
          <w:lang w:val="en-GB" w:eastAsia="en-GB" w:bidi="en-GB"/>
        </w:rPr>
        <w:t xml:space="preserve">The deadline for receipt of applications is published on our website.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1F3864"/>
          <w:sz w:val="24"/>
          <w:szCs w:val="24"/>
          <w:lang w:val="en-GB" w:eastAsia="en-GB" w:bidi="en-GB"/>
        </w:rPr>
      </w:pPr>
      <w:r>
        <w:rPr>
          <w:b/>
          <w:bCs/>
          <w:color w:val="1F3864"/>
          <w:sz w:val="24"/>
          <w:szCs w:val="24"/>
          <w:lang w:val="en-GB" w:eastAsia="en-GB" w:bidi="en-GB"/>
        </w:rPr>
        <w:t xml:space="preserve">Interviews will be held shortly afterwards.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center"/>
        <w:rPr>
          <w:color w:val="1F3864"/>
          <w:sz w:val="24"/>
          <w:szCs w:val="24"/>
          <w:lang w:val="en-GB" w:eastAsia="en-GB" w:bidi="en-GB"/>
        </w:rPr>
      </w:pPr>
      <w:r>
        <w:rPr>
          <w:color w:val="1F3864"/>
          <w:sz w:val="24"/>
          <w:szCs w:val="24"/>
          <w:lang w:val="en-GB" w:eastAsia="en-GB" w:bidi="en-GB"/>
        </w:rPr>
        <w:t xml:space="preserve">Thank you for your interest and for taking the time to apply to St Edward’s School.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3864"/>
          <w:sz w:val="24"/>
          <w:szCs w:val="24"/>
          <w:lang w:val="en-GB" w:eastAsia="en-GB" w:bidi="en-GB"/>
        </w:rPr>
      </w:pPr>
      <w:r>
        <w:drawing>
          <wp:anchor distT="0" distB="0" distL="114300" distR="114300" simplePos="0" relativeHeight="251667455" behindDoc="0" locked="0" layoutInCell="1" hidden="0" allowOverlap="1">
            <wp:simplePos x="0" y="0"/>
            <wp:positionH relativeFrom="column">
              <wp:posOffset>-1270</wp:posOffset>
            </wp:positionH>
            <wp:positionV relativeFrom="paragraph">
              <wp:posOffset>168275</wp:posOffset>
            </wp:positionV>
            <wp:extent cx="5755005" cy="3834130"/>
            <wp:wrapNone/>
            <wp:docPr id="22" name="Picture 2139231109"/>
            <a:graphic xmlns:a="http://schemas.openxmlformats.org/drawingml/2006/main">
              <a:graphicData uri="http://schemas.openxmlformats.org/drawingml/2006/picture">
                <pic:pic xmlns:pic="http://schemas.openxmlformats.org/drawingml/2006/picture">
                  <pic:nvPicPr>
                    <pic:cNvPr id="0" name="Image 22"/>
                    <pic:cNvPicPr/>
                  </pic:nvPicPr>
                  <pic:blipFill>
                    <a:blip r:embed="rId00018"/>
                    <a:stretch>
                      <a:fillRect/>
                    </a:stretch>
                  </pic:blipFill>
                  <pic:spPr>
                    <a:xfrm>
                      <a:off x="0" y="0"/>
                      <a:ext cx="5755005" cy="3834130"/>
                    </a:xfrm>
                    <a:prstGeom prst="rect">
                      <a:avLst/>
                    </a:prstGeom>
                  </pic:spPr>
                </pic:pic>
              </a:graphicData>
            </a:graphic>
          </wp:anchor>
        </w:drawing>
      </w:r>
      <w:r>
        <w:rPr>
          <w:color w:val="1F3864"/>
          <w:sz w:val="24"/>
          <w:szCs w:val="24"/>
          <w:lang w:val="en-GB" w:eastAsia="en-GB" w:bidi="en-GB"/>
        </w:rPr>
        <w:br w:type="page"/>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color w:val="1F3864"/>
          <w:sz w:val="24"/>
          <w:szCs w:val="24"/>
          <w:lang w:val="en-GB" w:eastAsia="en-GB" w:bidi="en-GB"/>
        </w:rPr>
      </w:pPr>
      <w:r>
        <w:drawing>
          <wp:anchor distT="0" distB="0" distL="114300" distR="114300" simplePos="0" relativeHeight="251668479" behindDoc="0" locked="0" layoutInCell="1" hidden="0" allowOverlap="1">
            <wp:simplePos x="0" y="0"/>
            <wp:positionH relativeFrom="column">
              <wp:posOffset>-738505</wp:posOffset>
            </wp:positionH>
            <wp:positionV relativeFrom="paragraph">
              <wp:posOffset>0</wp:posOffset>
            </wp:positionV>
            <wp:extent cx="7229475" cy="4816475"/>
            <wp:wrapNone/>
            <wp:docPr id="23" name="Picture 873527219"/>
            <a:graphic xmlns:a="http://schemas.openxmlformats.org/drawingml/2006/main">
              <a:graphicData uri="http://schemas.openxmlformats.org/drawingml/2006/picture">
                <pic:pic xmlns:pic="http://schemas.openxmlformats.org/drawingml/2006/picture">
                  <pic:nvPicPr>
                    <pic:cNvPr id="0" name="Image 23"/>
                    <pic:cNvPicPr/>
                  </pic:nvPicPr>
                  <pic:blipFill>
                    <a:blip r:embed="rId00019"/>
                    <a:stretch>
                      <a:fillRect/>
                    </a:stretch>
                  </pic:blipFill>
                  <pic:spPr>
                    <a:xfrm>
                      <a:off x="0" y="0"/>
                      <a:ext cx="7229475" cy="4816475"/>
                    </a:xfrm>
                    <a:prstGeom prst="rect">
                      <a:avLst/>
                    </a:prstGeom>
                  </pic:spPr>
                </pic:pic>
              </a:graphicData>
            </a:graphic>
          </wp:anchor>
        </w:draw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color w:val="1F3864"/>
          <w:sz w:val="24"/>
          <w:szCs w:val="24"/>
          <w:lang w:val="en-GB" w:eastAsia="en-GB" w:bidi="en-GB"/>
        </w:rPr>
      </w:pPr>
      <w:r>
        <w:drawing>
          <wp:anchor distT="0" distB="0" distL="114300" distR="114300" simplePos="0" relativeHeight="251669503" behindDoc="0" locked="0" layoutInCell="1" hidden="0" allowOverlap="1">
            <wp:simplePos x="0" y="0"/>
            <wp:positionH relativeFrom="column">
              <wp:posOffset>-738505</wp:posOffset>
            </wp:positionH>
            <wp:positionV relativeFrom="paragraph">
              <wp:posOffset>3881755</wp:posOffset>
            </wp:positionV>
            <wp:extent cx="7229475" cy="4816475"/>
            <wp:wrapNone/>
            <wp:docPr id="24" name="Picture 35787660"/>
            <a:graphic xmlns:a="http://schemas.openxmlformats.org/drawingml/2006/main">
              <a:graphicData uri="http://schemas.openxmlformats.org/drawingml/2006/picture">
                <pic:pic xmlns:pic="http://schemas.openxmlformats.org/drawingml/2006/picture">
                  <pic:nvPicPr>
                    <pic:cNvPr id="0" name="Image 24"/>
                    <pic:cNvPicPr/>
                  </pic:nvPicPr>
                  <pic:blipFill>
                    <a:blip r:embed="rId00020"/>
                    <a:stretch>
                      <a:fillRect/>
                    </a:stretch>
                  </pic:blipFill>
                  <pic:spPr>
                    <a:xfrm>
                      <a:off x="0" y="0"/>
                      <a:ext cx="7229475" cy="4816475"/>
                    </a:xfrm>
                    <a:prstGeom prst="rect">
                      <a:avLst/>
                    </a:prstGeom>
                  </pic:spPr>
                </pic:pic>
              </a:graphicData>
            </a:graphic>
          </wp:anchor>
        </w:drawing>
      </w:r>
      <w:r>
        <w:pict>
          <v:shape id="Text Box 144913596" coordsize="21600,21600" o:spt="202" path="m,l,21600r21600,l21600,xe" fillcolor="#FFFFFF" stroked="f" strokeweight="0" style="width:161.8pt;height:30.25pt;position:absolute;margin-left:285.1pt;margin-top:651pt;z-index:251674623;mso-wrap-distance-right:114300;mso-wrap-distance-left:114300;">
            <v:fill opacity="0"/>
            <v:stroke joinstyle="miter"/>
            <v:path gradientshapeok="t" o:connecttype="rect"/>
            <v:textbox inset="7.2pt,3.6pt,7.2pt,3.6pt">
              <w:txbxContent>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color w:val="FFFFFF"/>
                      <w:lang w:val="en-GB" w:eastAsia="en-GB" w:bidi="en-GB"/>
                    </w:rPr>
                  </w:pPr>
                  <w:r>
                    <w:rPr>
                      <w:color w:val="FFFFFF"/>
                      <w:lang w:val="en-GB" w:eastAsia="en-GB" w:bidi="en-GB"/>
                    </w:rPr>
                    <w:t xml:space="preserve">Parent of Year 11 child, 2025</w:t>
                  </w:r>
                </w:p>
              </w:txbxContent>
            </v:textbox>
            <w10:wrap type="none"/>
          </v:shape>
        </w:pict>
      </w:r>
      <w:r>
        <mc:AlternateContent>
          <mc:Choice Requires="wps">
            <w:drawing>
              <wp:anchor distT="0" distB="0" distL="114300" distR="114300" simplePos="0" relativeHeight="251672575" behindDoc="0" locked="0" layoutInCell="1" hidden="0" allowOverlap="1">
                <wp:simplePos x="0" y="0"/>
                <wp:positionH relativeFrom="column">
                  <wp:posOffset>-737867</wp:posOffset>
                </wp:positionH>
                <wp:positionV relativeFrom="paragraph">
                  <wp:posOffset>7693699</wp:posOffset>
                </wp:positionV>
                <wp:extent cx="5407025" cy="768350"/>
                <wp:wrapNone/>
                <wp:docPr id="26" name="Rectangle 853553092"/>
                <a:graphic xmlns:a="http://schemas.openxmlformats.org/drawingml/2006/main">
                  <a:graphicData uri="http://schemas.microsoft.com/office/word/2010/wordprocessingShape">
                    <wps:wsp>
                      <wps:cNvSpPr/>
                      <wps:spPr>
                        <a:xfrm>
                          <a:off x="0" y="0"/>
                          <a:ext cx="5407025" cy="768350"/>
                        </a:xfrm>
                        <a:prstGeom prst="rect"/>
                        <a:solidFill>
                          <a:srgbClr val="27306B"/>
                        </a:solidFill>
                        <a:ln w="12700">
                          <a:solidFill>
                            <a:srgbClr val="FFFFFF">
                              <a:alpha val="0"/>
                            </a:srgbClr>
                          </a:solidFill>
                        </a:ln>
                      </wps:spPr>
                      <wps:bodyPr/>
                      <a:extLst>
                        <a:ext uri="{A2A0BA46-8DB7-4952-BFCE-B747086F0524}">
                          <tx19:NetControl tx23:val="drawing" tx23:pict="rId00021"/>
                        </a:ext>
                      </a:extLst>
                    </wps:wsp>
                  </a:graphicData>
                </a:graphic>
              </wp:anchor>
            </w:drawing>
          </mc:Choice>
        </mc:AlternateContent>
      </w:r>
      <w:r>
        <w:pict>
          <v:shape id="Text Box 1338011738" coordsize="21600,21600" o:spt="202" path="m,l,21600r21600,l21600,xe" fillcolor="#FFFFFF" stroked="f" strokeweight="0" style="width:452.3pt;height:64.5pt;position:absolute;margin-left:-1.7pt;margin-top:610.5pt;z-index:251673599;mso-wrap-distance-top:45720;mso-wrap-distance-right:114300;mso-wrap-distance-bottom:45720;mso-wrap-distance-left:114300;">
            <v:fill opacity="0"/>
            <v:stroke joinstyle="miter"/>
            <v:path gradientshapeok="t" o:connecttype="rect"/>
            <v:textbox inset="7.2pt,3.6pt,7.2pt,3.6pt">
              <w:txbxContent>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color w:val="FFFFFF"/>
                      <w:sz w:val="28"/>
                      <w:szCs w:val="28"/>
                      <w:lang w:val="en-GB" w:eastAsia="en-GB" w:bidi="en-GB"/>
                    </w:rPr>
                  </w:pPr>
                  <w:r>
                    <w:rPr>
                      <w:i/>
                      <w:iCs/>
                      <w:color w:val="FFFFFF"/>
                      <w:sz w:val="28"/>
                      <w:szCs w:val="28"/>
                      <w:lang w:val="en-GB" w:eastAsia="en-GB" w:bidi="en-GB"/>
                    </w:rPr>
                    <w:t xml:space="preserve">“Huge thanks for all the efforts made by teachers, having excellent teachers that inspire and encourage in such a supportive way makes all the difference. Thank you!”</w:t>
                  </w:r>
                </w:p>
              </w:txbxContent>
            </v:textbox>
            <w10:wrap type="square"/>
          </v:shape>
        </w:pict>
      </w:r>
      <w:r>
        <w:pict>
          <v:shape id="Text Box 217" coordsize="21600,21600" o:spt="202" path="m,l,21600r21600,l21600,xe" fillcolor="#FFFFFF" stroked="f" strokeweight="0" style="width:452.3pt;height:64.5pt;position:absolute;margin-left:-1pt;margin-top:225.4pt;z-index:251671551;mso-wrap-distance-top:45720;mso-wrap-distance-right:114300;mso-wrap-distance-bottom:45720;mso-wrap-distance-left:114300;">
            <v:fill opacity="0"/>
            <v:stroke joinstyle="miter"/>
            <v:path gradientshapeok="t" o:connecttype="rect"/>
            <v:textbox inset="7.2pt,3.6pt,7.2pt,3.6pt">
              <w:txbxContent>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color w:val="FFFFFF"/>
                      <w:sz w:val="28"/>
                      <w:szCs w:val="28"/>
                      <w:lang w:val="en-GB" w:eastAsia="en-GB" w:bidi="en-GB"/>
                    </w:rPr>
                  </w:pPr>
                  <w:r>
                    <w:rPr>
                      <w:i/>
                      <w:iCs/>
                      <w:color w:val="FFFFFF"/>
                      <w:sz w:val="28"/>
                      <w:szCs w:val="28"/>
                      <w:lang w:val="en-GB" w:eastAsia="en-GB" w:bidi="en-GB"/>
                    </w:rPr>
                    <w:t xml:space="preserve">“My daughter loves her new school, she has settled very well because of friendly and helpful staff at school.”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color w:val="FFFFFF"/>
                      <w:lang w:val="en-GB" w:eastAsia="en-GB" w:bidi="en-GB"/>
                    </w:rPr>
                  </w:pPr>
                  <w:r>
                    <w:rPr>
                      <w:color w:val="FFFFFF"/>
                      <w:lang w:val="en-GB" w:eastAsia="en-GB" w:bidi="en-GB"/>
                    </w:rPr>
                    <w:t xml:space="preserve">Parent of Year 7 child, 2025</w:t>
                  </w:r>
                </w:p>
              </w:txbxContent>
            </v:textbox>
            <w10:wrap type="square"/>
          </v:shape>
        </w:pict>
      </w:r>
      <w:r>
        <mc:AlternateContent>
          <mc:Choice Requires="wps">
            <w:drawing>
              <wp:anchor distT="0" distB="0" distL="114300" distR="114300" simplePos="0" relativeHeight="251670527" behindDoc="0" locked="0" layoutInCell="1" hidden="0" allowOverlap="1">
                <wp:simplePos x="0" y="0"/>
                <wp:positionH relativeFrom="column">
                  <wp:posOffset>-737232</wp:posOffset>
                </wp:positionH>
                <wp:positionV relativeFrom="paragraph">
                  <wp:posOffset>2772449</wp:posOffset>
                </wp:positionV>
                <wp:extent cx="5407146" cy="768498"/>
                <wp:wrapNone/>
                <wp:docPr id="29" name="Rectangle 114391745"/>
                <a:graphic xmlns:a="http://schemas.openxmlformats.org/drawingml/2006/main">
                  <a:graphicData uri="http://schemas.microsoft.com/office/word/2010/wordprocessingShape">
                    <wps:wsp>
                      <wps:cNvSpPr/>
                      <wps:spPr>
                        <a:xfrm>
                          <a:off x="0" y="0"/>
                          <a:ext cx="5407146" cy="768498"/>
                        </a:xfrm>
                        <a:prstGeom prst="rect"/>
                        <a:solidFill>
                          <a:srgbClr val="27306B"/>
                        </a:solidFill>
                        <a:ln w="12700">
                          <a:solidFill>
                            <a:srgbClr val="FFFFFF">
                              <a:alpha val="0"/>
                            </a:srgbClr>
                          </a:solidFill>
                        </a:ln>
                      </wps:spPr>
                      <wps:bodyPr/>
                      <a:extLst>
                        <a:ext uri="{A2A0BA46-8DB7-4952-BFCE-B747086F0524}">
                          <tx19:NetControl tx23:val="drawing" tx23:pict="rId00022"/>
                        </a:ext>
                      </a:extLst>
                    </wps:wsp>
                  </a:graphicData>
                </a:graphic>
              </wp:anchor>
            </w:drawing>
          </mc:Choice>
        </mc:AlternateContent>
      </w:r>
      <w:r>
        <w:drawing>
          <wp:anchor distT="0" distB="0" distL="114300" distR="114300" simplePos="0" relativeHeight="251663359" behindDoc="0" locked="0" layoutInCell="1" hidden="0" allowOverlap="1">
            <wp:simplePos x="0" y="0"/>
            <wp:positionH relativeFrom="column">
              <wp:posOffset>-913130</wp:posOffset>
            </wp:positionH>
            <wp:positionV relativeFrom="paragraph">
              <wp:posOffset>0</wp:posOffset>
            </wp:positionV>
            <wp:extent cx="7600950" cy="10749915"/>
            <wp:wrapNone/>
            <wp:docPr id="30" name="Picture 1554044744"/>
            <a:graphic xmlns:a="http://schemas.openxmlformats.org/drawingml/2006/main">
              <a:graphicData uri="http://schemas.openxmlformats.org/drawingml/2006/picture">
                <pic:pic xmlns:pic="http://schemas.openxmlformats.org/drawingml/2006/picture">
                  <pic:nvPicPr>
                    <pic:cNvPr id="0" name="Image 30"/>
                    <pic:cNvPicPr/>
                  </pic:nvPicPr>
                  <pic:blipFill>
                    <a:blip r:embed="rId00023"/>
                    <a:stretch>
                      <a:fillRect/>
                    </a:stretch>
                  </pic:blipFill>
                  <pic:spPr>
                    <a:xfrm>
                      <a:off x="0" y="0"/>
                      <a:ext cx="7600950" cy="10749915"/>
                    </a:xfrm>
                    <a:prstGeom prst="rect">
                      <a:avLst/>
                    </a:prstGeom>
                  </pic:spPr>
                </pic:pic>
              </a:graphicData>
            </a:graphic>
          </wp:anchor>
        </w:drawing>
      </w:r>
      <w:r>
        <w:rPr>
          <w:color w:val="1F3864"/>
          <w:sz w:val="24"/>
          <w:szCs w:val="24"/>
          <w:lang w:val="en-GB" w:eastAsia="en-GB" w:bidi="en-GB"/>
        </w:rPr>
        <w:br w:type="column"/>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color w:val="1F3864"/>
          <w:sz w:val="24"/>
          <w:szCs w:val="24"/>
          <w:lang w:val="en-GB" w:eastAsia="en-GB" w:bidi="en-GB"/>
        </w:rPr>
      </w:pPr>
    </w:p>
    <w:sectPr>
      <w:headerReference w:type="default" r:id="rId00025"/>
      <w:footerReference w:type="default" r:id="rId00026"/>
      <w:pgSz w:w="11906" w:h="16838"/>
      <w:pgMar w:top="1440" w:right="1440" w:bottom="1440" w:left="1440" w:header="709" w:footer="709"/>
      <w15:footnoteColumns w:val="1"/>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0002EFF" w:usb1="C000247B" w:usb2="00000009" w:usb3="00000000" w:csb0="200001FF" w:csb1="00000000"/>
  </w:font>
  <w:font w:name="Calibri Light">
    <w:panose1 w:val="020F0302020204030204"/>
    <w:charset w:val="00"/>
    <w:family w:val="swiss"/>
    <w:pitch w:val="variable"/>
    <w:sig w:usb0="E0002AFF" w:usb1="C000247B" w:usb2="00000009" w:usb3="00000000" w:csb0="200001FF" w:csb1="00000000"/>
  </w:font>
  <w:font w:name="Wingdings">
    <w:panose1 w:val="05000000000000000000"/>
    <w:charset w:val="02"/>
    <w:family w:val="auto"/>
    <w:pitch w:val="variable"/>
    <w:sig w:usb0="00000000" w:usb1="00000000" w:usb2="00000000" w:usb3="00000000" w:csb0="80000000" w:csb1="00000000"/>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pc="http://schemas.microsoft.com/office/word/2010/wordprocessingCanvas" xmlns:wpg="http://schemas.microsoft.com/office/word/2010/wordprocessingGroup" xmlns:wps="http://schemas.microsoft.com/office/word/2010/wordprocessingShape" xmlns:w15="http://schemas.microsoft.com/office/word/2012/wordml" xmlns:w16du="http://schemas.microsoft.com/office/word/2023/wordml/word16du" xmlns:tx19="http://schemas.textcontrol.com/tx/1900" xmlns:tx23="http://schemas.textcontrol.com/tx/2300" xmlns:tx26="http://schemas.textcontrol.com/tx/2600" mc:Ignorable="w14 wpc wpg wps w15 w16du tx19 tx23 tx26">
  <w:p>
    <w:pPr>
      <w:pStyle w:val="Footer"/>
      <w:tabs>
        <w:tab w:val="left" w:pos="3000"/>
        <w:tab w:val="left" w:pos="3600"/>
        <w:tab w:val="left" w:pos="4320"/>
        <w:tab w:val="clear" w:pos="4513"/>
        <w:tab w:val="left" w:pos="5040"/>
        <w:tab w:val="left" w:pos="5760"/>
        <w:tab w:val="left" w:pos="6480"/>
        <w:tab w:val="left" w:pos="7200"/>
        <w:tab w:val="left" w:pos="7920"/>
        <w:tab w:val="left" w:pos="8640"/>
        <w:tab w:val="clear" w:pos="9026"/>
        <w:tab w:val="left" w:pos="9360"/>
        <w:tab w:val="left" w:pos="10080"/>
        <w:tab w:val="left" w:pos="10800"/>
        <w:tab w:val="left" w:pos="11520"/>
        <w:tab w:val="left" w:pos="12240"/>
      </w:tabs>
      <w:rPr>
        <w:lang w:val="en-GB" w:eastAsia="en-GB" w:bidi="en-GB"/>
      </w:rPr>
    </w:pPr>
    <w:r>
      <w:rPr>
        <w:lang w:val="en-GB" w:eastAsia="en-GB" w:bidi="en-GB"/>
      </w:rPr>
      <w:t xml:space="preserve">	</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pc="http://schemas.microsoft.com/office/word/2010/wordprocessingCanvas" xmlns:wpg="http://schemas.microsoft.com/office/word/2010/wordprocessingGroup" xmlns:wps="http://schemas.microsoft.com/office/word/2010/wordprocessingShape" xmlns:w15="http://schemas.microsoft.com/office/word/2012/wordml" xmlns:w16du="http://schemas.microsoft.com/office/word/2023/wordml/word16du" xmlns:tx19="http://schemas.textcontrol.com/tx/1900" xmlns:tx23="http://schemas.textcontrol.com/tx/2300" xmlns:tx26="http://schemas.textcontrol.com/tx/2600" mc:Ignorable="w14 wpc wpg wps w15 w16du tx19 tx23 tx26">
  <w:p>
    <w:pPr>
      <w:pStyle w:val="Header"/>
      <w:rPr>
        <w:lang w:val="en-GB" w:eastAsia="en-GB" w:bidi="en-GB"/>
      </w:rPr>
    </w:pPr>
  </w:p>
</w:hdr>
</file>

<file path=word/numbering.xml><?xml version="1.0" encoding="utf-8"?>
<w:numbering xmlns:w="http://schemas.openxmlformats.org/wordprocessingml/2006/main">
  <w:abstractNum w:abstractNumId="0">
    <w:multiLevelType w:val="singleLevel"/>
    <w:lvl w:ilvl="0">
      <w:start w:val="1"/>
      <w:numFmt w:val="decimal"/>
      <w:suff w:val="tab"/>
      <w:lvlText w:val="%1)"/>
      <w:pPr>
        <w:ind w:left="720" w:hanging="360"/>
        <w:tabs>
          <w:tab w:val="num" w:pos="720"/>
        </w:tabs>
      </w:pPr>
      <w:rPr>
        <w:rFonts w:hint="default" w:ascii="Calibri" w:hAnsi="Calibri" w:eastAsia="Calibri" w:cs="Calibri"/>
        <w:b w:val="off"/>
        <w:i w:val="off"/>
        <w:strike w:val="off"/>
        <w:color w:val="1F3864"/>
        <w:position w:val="0"/>
        <w:sz w:val="24"/>
        <w:u w:val="none"/>
        <w:shd w:val="clear" w:color="auto" w:fill="auto"/>
      </w:rPr>
    </w:lvl>
  </w:abstractNum>
  <w:abstractNum w:abstractNumId="1">
    <w:multiLevelType w:val="singleLevel"/>
    <w:lvl w:ilvl="0">
      <w:start w:val="1"/>
      <w:numFmt w:val="decimal"/>
      <w:suff w:val="tab"/>
      <w:lvlText w:val="%1)"/>
      <w:pPr>
        <w:ind w:left="720" w:hanging="360"/>
        <w:tabs>
          <w:tab w:val="num" w:pos="720"/>
        </w:tabs>
      </w:pPr>
      <w:rPr>
        <w:rFonts w:hint="default" w:ascii="Calibri" w:hAnsi="Calibri" w:eastAsia="Calibri" w:cs="Calibri"/>
        <w:b w:val="off"/>
        <w:i w:val="off"/>
        <w:strike w:val="off"/>
        <w:color w:val="1F3864"/>
        <w:position w:val="0"/>
        <w:sz w:val="24"/>
        <w:u w:val="none"/>
        <w:shd w:val="clear" w:color="auto" w:fill="auto"/>
      </w:rPr>
    </w:lvl>
  </w:abstractNum>
  <w:abstractNum w:abstractNumId="2">
    <w:multiLevelType w:val="singleLevel"/>
    <w:lvl w:ilvl="0">
      <w:start w:val="1"/>
      <w:numFmt w:val="decimal"/>
      <w:suff w:val="tab"/>
      <w:lvlText w:val="%1)"/>
      <w:pPr>
        <w:ind w:left="720" w:hanging="360"/>
        <w:tabs>
          <w:tab w:val="num" w:pos="720"/>
        </w:tabs>
      </w:pPr>
      <w:rPr>
        <w:rFonts w:hint="default" w:ascii="Calibri" w:hAnsi="Calibri" w:eastAsia="Calibri" w:cs="Calibri"/>
        <w:b w:val="off"/>
        <w:i w:val="off"/>
        <w:strike w:val="off"/>
        <w:color w:val="1F3864"/>
        <w:position w:val="0"/>
        <w:sz w:val="24"/>
        <w:u w:val="none"/>
        <w:shd w:val="clear" w:color="auto"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defaultTabStop w:val="1134"/>
  <w:compat>
    <w:noExtraLineSpacing/>
    <w:doNotUseHTMLParagraphAutoSpacing/>
    <w:compatSetting w:name="compatibilityMode" w:uri="http://schemas.microsoft.com/office/word" w:val="15"/>
  </w:compat>
  <tx24:txVer tx24:val="32.0.434.500"/>
</w:settings>
</file>

<file path=word/styles.xml><?xml version="1.0" encoding="utf-8"?>
<w:styles xmlns:w="http://schemas.openxmlformats.org/wordprocessingml/2006/main">
  <w:docDefaults>
    <w:rPrDefault>
      <w:rPr>
        <w:rFonts w:ascii="Arial"/>
        <w:sz w:val="24"/>
      </w:rPr>
    </w:rPrDefault>
  </w:docDefaults>
  <w:style w:type="paragraph" w:styleId="[Normal]" w:customStyle="1">
    <w:name w:val="[Normal]"/>
    <w:basedOn w:val="Normal"/>
    <w:next w:val="[Normal]"/>
    <w:qFormat/>
    <w:pPr>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Arial" w:hAnsi="Arial" w:eastAsia="Arial" w:cs="Arial"/>
      <w:sz w:val="20"/>
      <w:szCs w:val="20"/>
      <w:lang w:val="en-GB" w:eastAsia="en-GB" w:bidi="en-GB"/>
    </w:rPr>
  </w:style>
  <w:style w:type="paragraph" w:styleId="Normal">
    <w:name w:val="Normal"/>
    <w:next w:val="Normal"/>
    <w:qFormat/>
    <w:pPr>
      <w:widowControl w:val="on"/>
      <w:shd w:val="clear" w:color="auto" w:fill="auto"/>
      <w:spacing w:before="0" w:after="160" w:line="259" w:lineRule="auto"/>
      <w:ind w:left="0" w:right="0" w:firstLine="0"/>
      <w:jc w:val="left"/>
      <w:outlineLvl w:val="9"/>
    </w:pPr>
    <w:rPr>
      <w:rFonts w:ascii="Calibri" w:hAnsi="Calibri" w:eastAsia="Calibri" w:cs="Calibri"/>
      <w:b w:val="off"/>
      <w:bCs w:val="off"/>
      <w:i w:val="off"/>
      <w:iCs w:val="off"/>
      <w:caps w:val="off"/>
      <w:smallCaps w:val="off"/>
      <w:strike w:val="off"/>
      <w:color w:val="auto"/>
      <w:spacing w:val="0"/>
      <w:w w:val="100"/>
      <w:position w:val="0"/>
      <w:sz w:val="22"/>
      <w:szCs w:val="22"/>
      <w:shd w:val="clear" w:color="auto" w:fill="auto"/>
      <w:vertAlign w:val="baseline"/>
      <w:rtl w:val="off"/>
      <w:lang w:val="en-GB" w:eastAsia="en-GB" w:bidi="en-GB"/>
    </w:rPr>
  </w:style>
  <w:style w:type="paragraph" w:styleId="Header">
    <w:name w:val="header"/>
    <w:basedOn w:val="Normal"/>
    <w:next w:val="Header"/>
    <w:qFormat/>
    <w:pPr>
      <w:tabs>
        <w:tab w:val="center" w:pos="4513"/>
        <w:tab w:val="right" w:pos="9026"/>
      </w:tabs>
      <w:spacing w:after="0" w:line="240" w:lineRule="auto"/>
    </w:pPr>
    <w:rPr>
      <w:lang w:val="en-GB" w:eastAsia="en-GB" w:bidi="en-GB"/>
    </w:rPr>
  </w:style>
  <w:style w:type="paragraph" w:styleId="Footer">
    <w:name w:val="footer"/>
    <w:basedOn w:val="Normal"/>
    <w:next w:val="Footer"/>
    <w:qFormat/>
    <w:pPr>
      <w:tabs>
        <w:tab w:val="center" w:pos="4513"/>
        <w:tab w:val="right" w:pos="9026"/>
      </w:tabs>
      <w:spacing w:after="0" w:line="240" w:lineRule="auto"/>
    </w:pPr>
    <w:rPr>
      <w:lang w:val="en-GB" w:eastAsia="en-GB" w:bidi="en-GB"/>
    </w:rPr>
  </w:style>
  <w:style w:type="character" w:styleId="Header Char" w:customStyle="1">
    <w:name w:val="Header Char"/>
    <w:qFormat/>
    <w:rPr>
      <w:rtl w:val="off"/>
    </w:rPr>
  </w:style>
  <w:style w:type="character" w:styleId="Footer Char" w:customStyle="1">
    <w:name w:val="Footer Char"/>
    <w:qFormat/>
    <w:rPr>
      <w:rtl w:val="off"/>
    </w:rPr>
  </w:style>
  <w:style w:type="character" w:styleId="normaltextrun" w:customStyle="1">
    <w:name w:val="normaltextrun"/>
    <w:qFormat/>
    <w:rPr>
      <w:rtl w:val="off"/>
    </w:rPr>
  </w:style>
  <w:style w:type="character" w:styleId="UnresolvedMention">
    <w:name w:val="Unresolved Mention"/>
    <w:qFormat/>
    <w:rPr>
      <w:color w:val="605E5C"/>
      <w:shd w:val="clear" w:color="auto" w:fill="E1DFDD"/>
      <w:rtl w:val="off"/>
    </w:rPr>
  </w:style>
  <w:style w:type="paragraph" w:styleId="Title">
    <w:name w:val="Title"/>
    <w:basedOn w:val="Normal"/>
    <w:next w:val="Normal"/>
    <w:qFormat/>
    <w:pPr>
      <w:spacing w:after="0" w:line="240" w:lineRule="auto"/>
    </w:pPr>
    <w:rPr>
      <w:rFonts w:ascii="Calibri Light" w:hAnsi="Calibri Light" w:eastAsia="Calibri Light" w:cs="Calibri Light"/>
      <w:spacing w:val="-10"/>
      <w:sz w:val="56"/>
      <w:szCs w:val="56"/>
      <w:lang w:val="en-GB" w:eastAsia="en-GB" w:bidi="en-GB"/>
    </w:rPr>
  </w:style>
  <w:style w:type="character" w:styleId="Title Char" w:customStyle="1">
    <w:name w:val="Title Char"/>
    <w:qFormat/>
    <w:rPr>
      <w:rFonts w:ascii="Calibri Light" w:hAnsi="Calibri Light" w:eastAsia="Calibri Light" w:cs="Calibri Light"/>
      <w:spacing w:val="-10"/>
      <w:sz w:val="56"/>
      <w:szCs w:val="56"/>
      <w:rtl w:val="off"/>
    </w:rPr>
  </w:style>
  <w:style w:type="paragraph" w:styleId="NormalWeb">
    <w:name w:val="Normal (Web)"/>
    <w:basedOn w:val="Normal"/>
    <w:next w:val="NormalWeb"/>
    <w:qFormat/>
    <w:pPr>
      <w:spacing w:after="0" w:line="240" w:lineRule="auto"/>
    </w:pPr>
    <w:rPr>
      <w:rFonts w:ascii="Times New Roman" w:hAnsi="Times New Roman" w:eastAsia="Times New Roman" w:cs="Times New Roman"/>
      <w:sz w:val="24"/>
      <w:szCs w:val="24"/>
      <w:lang w:val="en-GB" w:eastAsia="en-GB" w:bidi="en-GB"/>
    </w:rPr>
  </w:style>
  <w:style w:type="paragraph" w:styleId="ListParagraph">
    <w:name w:val="List Paragraph"/>
    <w:basedOn w:val="Normal"/>
    <w:next w:val="ListParagraph"/>
    <w:qFormat/>
    <w:pPr>
      <w:ind w:left="720"/>
    </w:pPr>
    <w:rPr>
      <w:lang w:val="en-GB" w:eastAsia="en-GB" w:bidi="en-GB"/>
    </w:rPr>
  </w:style>
  <w:style w:type="character" w:styleId="PageNumber">
    <w:name w:val="page number"/>
    <w:qFormat/>
    <w:rPr>
      <w:rtl w:val="off"/>
    </w:rPr>
  </w:style>
  <w:style w:type="paragraph" w:styleId="paragraph" w:customStyle="1">
    <w:name w:val="paragraph"/>
    <w:basedOn w:val="Normal"/>
    <w:next w:val="paragraph"/>
    <w:qFormat/>
    <w:pPr>
      <w:spacing w:after="0" w:line="240" w:lineRule="auto"/>
    </w:pPr>
    <w:rPr>
      <w:rFonts w:ascii="Times New Roman" w:hAnsi="Times New Roman" w:eastAsia="Times New Roman" w:cs="Times New Roman"/>
      <w:sz w:val="24"/>
      <w:szCs w:val="24"/>
      <w:lang w:val="en-GB" w:eastAsia="en-GB" w:bidi="en-GB"/>
    </w:rPr>
  </w:style>
  <w:style w:type="character" w:styleId="eop" w:customStyle="1">
    <w:name w:val="eop"/>
    <w:qFormat/>
    <w:rPr>
      <w:rtl w:val="off"/>
    </w:rPr>
  </w:style>
  <w:style w:type="paragraph" w:styleId="NoSpacing">
    <w:name w:val="No Spacing"/>
    <w:basedOn w:val="[Normal]"/>
    <w:next w:val="NoSpacing"/>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alibri" w:hAnsi="Calibri" w:eastAsia="Calibri" w:cs="Calibri"/>
      <w:sz w:val="22"/>
      <w:szCs w:val="22"/>
      <w:lang w:val="en-GB" w:eastAsia="en-GB" w:bidi="en-GB"/>
    </w:rPr>
  </w:style>
  <w:style w:type="character" w:styleId="Hyperlink">
    <w:name w:val="Hyperlink"/>
    <w:qFormat/>
    <w:rPr>
      <w:color w:val="0000FF"/>
      <w:u w:val="single"/>
      <w:rtl w:val="off"/>
    </w:rPr>
  </w:style>
  <w:style w:type="paragraph" w:styleId="Default" w:customStyle="1">
    <w:name w:val="Default"/>
    <w:basedOn w:val="[Normal]"/>
    <w:next w:val="Default"/>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color w:val="000000"/>
      <w:sz w:val="24"/>
      <w:szCs w:val="24"/>
      <w:lang w:val="en-GB" w:eastAsia="en-GB" w:bidi="en-GB"/>
    </w:rPr>
  </w:style>
</w:styles>
</file>

<file path=word/_rels/document.xml.rels><?xml version="1.0" encoding="UTF-8" standalone="yes"?><Relationships xmlns="http://schemas.openxmlformats.org/package/2006/relationships">
	<Relationship Id="rId00005" Type="http://schemas.openxmlformats.org/officeDocument/2006/relationships/styles" Target="styles.xml"/>
	<Relationship Id="rId00025" Type="http://schemas.openxmlformats.org/officeDocument/2006/relationships/header" Target="header0001.xml"/>
	<Relationship Id="rId00026" Type="http://schemas.openxmlformats.org/officeDocument/2006/relationships/footer" Target="footer0001.xml"/>
	<Relationship Id="rId00024" Type="http://schemas.openxmlformats.org/officeDocument/2006/relationships/image" Target="media/image0019.jpg"/>
	<Relationship Id="rId00010" Type="http://schemas.openxmlformats.org/officeDocument/2006/relationships/image" Target="media/image0005.png"/>
	<Relationship Id="rId00011" Type="http://schemas.openxmlformats.org/officeDocument/2006/relationships/image" Target="media/image0006.jpg"/>
	<Relationship Id="rId00012" Type="http://schemas.openxmlformats.org/officeDocument/2006/relationships/image" Target="media/image0007.png"/>
	<Relationship Id="rId00013" Type="http://schemas.openxmlformats.org/officeDocument/2006/relationships/image" Target="media/image0008.png"/>
	<Relationship Id="rId00014" Type="http://schemas.openxmlformats.org/officeDocument/2006/relationships/image" Target="media/image0009.png"/>
	<Relationship Id="rId00006" Type="http://schemas.openxmlformats.org/officeDocument/2006/relationships/image" Target="media/image0001.jpg"/>
	<Relationship Id="rId00007" Type="http://schemas.openxmlformats.org/officeDocument/2006/relationships/image" Target="media/image0002.jpg"/>
	<Relationship Id="rId00008" Type="http://schemas.openxmlformats.org/officeDocument/2006/relationships/image" Target="media/image0003.jpg"/>
	<Relationship Id="rId00009" Type="http://schemas.openxmlformats.org/officeDocument/2006/relationships/image" Target="media/image0004.jpg"/>
	<Relationship Id="rId00015" Type="http://schemas.openxmlformats.org/officeDocument/2006/relationships/image" Target="media/image0010.jpg"/>
	<Relationship Id="rId00016" Type="http://schemas.openxmlformats.org/officeDocument/2006/relationships/image" Target="media/image0011.jpg"/>
	<Relationship Id="rId00017" Type="http://schemas.openxmlformats.org/officeDocument/2006/relationships/image" Target="media/image0012.jpg"/>
	<Relationship Id="rId00018" Type="http://schemas.openxmlformats.org/officeDocument/2006/relationships/image" Target="media/image0013.jpg"/>
	<Relationship Id="rId00019" Type="http://schemas.openxmlformats.org/officeDocument/2006/relationships/image" Target="media/image0014.jpg"/>
	<Relationship Id="rId00020" Type="http://schemas.openxmlformats.org/officeDocument/2006/relationships/image" Target="media/image0015.jpg"/>
	<Relationship Id="rId00021" Type="http://schemas.openxmlformats.org/officeDocument/2006/relationships/image" Target="media/image0016.emf"/>
	<Relationship Id="rId00022" Type="http://schemas.openxmlformats.org/officeDocument/2006/relationships/image" Target="media/image0017.emf"/>
	<Relationship Id="rId00023" Type="http://schemas.openxmlformats.org/officeDocument/2006/relationships/image" Target="media/image0018.jpg"/>
	<Relationship Id="rId00027" Type="http://schemas.openxmlformats.org/officeDocument/2006/relationships/numbering" Target="numbering.xml"/>
	<Relationship Id="rId00028" Type="http://schemas.openxmlformats.org/officeDocument/2006/relationships/fontTable" Target="fontTable.xml"/>
	<Relationship Id="rId0002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Barter</dc:creator>
  <dcterms:created xsi:type="dcterms:W3CDTF">2026-04-17T13:31:00Z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ies>
</file>