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26D55277"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B7266D">
        <w:rPr>
          <w:rFonts w:asciiTheme="majorHAnsi" w:hAnsiTheme="majorHAnsi" w:cstheme="majorHAnsi"/>
          <w:b/>
          <w:color w:val="002060"/>
          <w:sz w:val="36"/>
          <w:szCs w:val="36"/>
        </w:rPr>
        <w:t>English</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505B5BA7" w:rsidR="003A0F1D" w:rsidRPr="00A71B1A" w:rsidRDefault="006F7695" w:rsidP="00AA6483">
            <w:pPr>
              <w:spacing w:after="0" w:line="240" w:lineRule="auto"/>
              <w:rPr>
                <w:rFonts w:asciiTheme="majorHAnsi" w:hAnsiTheme="majorHAnsi" w:cstheme="majorHAnsi"/>
                <w:color w:val="002060"/>
              </w:rPr>
            </w:pPr>
            <w:r>
              <w:rPr>
                <w:rFonts w:asciiTheme="majorHAnsi" w:hAnsiTheme="majorHAnsi" w:cstheme="majorHAnsi"/>
                <w:color w:val="002060"/>
              </w:rPr>
              <w:t>Director of English</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6E06CB32"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B7266D">
              <w:rPr>
                <w:rFonts w:asciiTheme="majorHAnsi" w:hAnsiTheme="majorHAnsi"/>
                <w:color w:val="1F3864" w:themeColor="accent5" w:themeShade="80"/>
                <w:spacing w:val="-2"/>
              </w:rPr>
              <w:t>English</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037915CF"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B7266D">
              <w:rPr>
                <w:rFonts w:asciiTheme="majorHAnsi" w:hAnsiTheme="majorHAnsi"/>
                <w:color w:val="1F3864" w:themeColor="accent5" w:themeShade="80"/>
                <w:spacing w:val="-2"/>
              </w:rPr>
              <w:t>English</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78EFA169"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B7266D">
              <w:rPr>
                <w:rFonts w:asciiTheme="majorHAnsi" w:hAnsiTheme="majorHAnsi"/>
                <w:color w:val="1F3864" w:themeColor="accent5" w:themeShade="80"/>
              </w:rPr>
              <w:t>English</w:t>
            </w:r>
            <w:r w:rsidR="00C01DA8">
              <w:rPr>
                <w:rFonts w:asciiTheme="majorHAnsi" w:hAnsiTheme="majorHAnsi"/>
                <w:color w:val="1F3864" w:themeColor="accent5" w:themeShade="80"/>
              </w:rPr>
              <w:t>.</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075"/>
            </w:tblGrid>
            <w:tr w:rsidR="00D650B4" w:rsidRPr="00E77967" w14:paraId="3D87B206" w14:textId="77777777" w:rsidTr="006A514B">
              <w:trPr>
                <w:trHeight w:val="1092"/>
              </w:trPr>
              <w:tc>
                <w:tcPr>
                  <w:tcW w:w="0" w:type="auto"/>
                </w:tcPr>
                <w:p w14:paraId="2B15A558" w14:textId="02F07F7D"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sidR="007664C5">
                    <w:rPr>
                      <w:rFonts w:asciiTheme="majorHAnsi" w:hAnsiTheme="majorHAnsi" w:cstheme="majorHAnsi"/>
                      <w:color w:val="002060"/>
                    </w:rPr>
                    <w:t xml:space="preserve"> </w:t>
                  </w:r>
                  <w:r w:rsidR="00B7266D">
                    <w:rPr>
                      <w:rFonts w:asciiTheme="majorHAnsi" w:hAnsiTheme="majorHAnsi" w:cstheme="majorHAnsi"/>
                      <w:color w:val="002060"/>
                    </w:rPr>
                    <w:t>English</w:t>
                  </w:r>
                  <w:r w:rsidR="007664C5">
                    <w:rPr>
                      <w:rFonts w:asciiTheme="majorHAnsi" w:hAnsiTheme="majorHAnsi" w:cstheme="majorHAnsi"/>
                      <w:color w:val="002060"/>
                    </w:rPr>
                    <w:t xml:space="preserve">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1261F8DA"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B7266D">
                    <w:rPr>
                      <w:rFonts w:asciiTheme="majorHAnsi" w:hAnsiTheme="majorHAnsi" w:cstheme="majorHAnsi"/>
                      <w:color w:val="002060"/>
                    </w:rPr>
                    <w:t>English</w:t>
                  </w:r>
                  <w:r w:rsidRPr="00D650B4">
                    <w:rPr>
                      <w:rFonts w:asciiTheme="majorHAnsi" w:hAnsiTheme="majorHAnsi" w:cstheme="majorHAnsi"/>
                      <w:color w:val="002060"/>
                    </w:rPr>
                    <w:t xml:space="preserve"> as a classroom teacher</w:t>
                  </w:r>
                </w:p>
                <w:p w14:paraId="7A806E43" w14:textId="62180F33"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B7266D">
                    <w:rPr>
                      <w:rFonts w:asciiTheme="majorHAnsi" w:hAnsiTheme="majorHAnsi" w:cstheme="majorHAnsi"/>
                      <w:color w:val="002060"/>
                    </w:rPr>
                    <w:t>English</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2AF1873"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a </w:t>
            </w:r>
            <w:r w:rsidR="006F7695">
              <w:rPr>
                <w:rFonts w:asciiTheme="majorHAnsi" w:hAnsiTheme="majorHAnsi" w:cstheme="majorHAnsi"/>
                <w:color w:val="002060"/>
              </w:rPr>
              <w:t>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31BB31DE" w:rsidR="00D650B4" w:rsidRDefault="00B7266D"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English</w:t>
            </w:r>
            <w:r w:rsidR="00D650B4">
              <w:rPr>
                <w:rFonts w:asciiTheme="majorHAnsi" w:eastAsia="Times New Roman" w:hAnsiTheme="majorHAnsi" w:cstheme="majorHAnsi"/>
                <w:color w:val="1F4E79" w:themeColor="accent1" w:themeShade="80"/>
              </w:rPr>
              <w:t xml:space="preserve"> specialism</w:t>
            </w:r>
          </w:p>
          <w:p w14:paraId="75F65A06" w14:textId="19F8AB93"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B7266D">
              <w:rPr>
                <w:rFonts w:asciiTheme="majorHAnsi" w:eastAsia="Times New Roman" w:hAnsiTheme="majorHAnsi" w:cstheme="majorHAnsi"/>
                <w:color w:val="1F4E79" w:themeColor="accent1" w:themeShade="80"/>
              </w:rPr>
              <w:t>English</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67A26"/>
    <w:rsid w:val="002A1B50"/>
    <w:rsid w:val="003139C9"/>
    <w:rsid w:val="003A0F1D"/>
    <w:rsid w:val="003B5331"/>
    <w:rsid w:val="003D753F"/>
    <w:rsid w:val="003F0CEA"/>
    <w:rsid w:val="00450F45"/>
    <w:rsid w:val="00537719"/>
    <w:rsid w:val="0057454C"/>
    <w:rsid w:val="00577AB2"/>
    <w:rsid w:val="0058762F"/>
    <w:rsid w:val="005C2FBE"/>
    <w:rsid w:val="006502ED"/>
    <w:rsid w:val="00694602"/>
    <w:rsid w:val="006965FC"/>
    <w:rsid w:val="006F2F24"/>
    <w:rsid w:val="006F7695"/>
    <w:rsid w:val="007664C5"/>
    <w:rsid w:val="00883ED4"/>
    <w:rsid w:val="008A6846"/>
    <w:rsid w:val="00A103AC"/>
    <w:rsid w:val="00A227D8"/>
    <w:rsid w:val="00A9173E"/>
    <w:rsid w:val="00AF5BF8"/>
    <w:rsid w:val="00B35804"/>
    <w:rsid w:val="00B51942"/>
    <w:rsid w:val="00B52E30"/>
    <w:rsid w:val="00B7266D"/>
    <w:rsid w:val="00B77601"/>
    <w:rsid w:val="00BA5BA2"/>
    <w:rsid w:val="00C01DA8"/>
    <w:rsid w:val="00C229F6"/>
    <w:rsid w:val="00CD7BC4"/>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2F6D9-25FF-42EC-B2FC-E7283F861F72}"/>
</file>

<file path=customXml/itemProps2.xml><?xml version="1.0" encoding="utf-8"?>
<ds:datastoreItem xmlns:ds="http://schemas.openxmlformats.org/officeDocument/2006/customXml" ds:itemID="{9127405D-77BC-4DA5-B77C-2A3A7A61E181}">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bc11d83e-f3cc-40a3-b40f-75707fc3bb1d"/>
    <ds:schemaRef ds:uri="cbfbd050-352e-42e1-8713-645b0955f100"/>
    <ds:schemaRef ds:uri="c34ae52a-1d8e-4eb7-a5b4-a50566cc9b08"/>
    <ds:schemaRef ds:uri="ea1722e7-0fa8-4abc-b105-d831380fa20d"/>
  </ds:schemaRefs>
</ds:datastoreItem>
</file>

<file path=customXml/itemProps3.xml><?xml version="1.0" encoding="utf-8"?>
<ds:datastoreItem xmlns:ds="http://schemas.openxmlformats.org/officeDocument/2006/customXml" ds:itemID="{31BA7D5F-98B1-4A17-92DC-1BE79C63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8062</Characters>
  <Application>Microsoft Office Word</Application>
  <DocSecurity>6</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2020-06-10T09:11:00Z</cp:lastPrinted>
  <dcterms:created xsi:type="dcterms:W3CDTF">2025-09-19T12:38:00Z</dcterms:created>
  <dcterms:modified xsi:type="dcterms:W3CDTF">2025-09-19T12:38:00Z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