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4ECF2" w14:textId="77777777" w:rsidR="002D5BE1" w:rsidRDefault="002D5BE1" w:rsidP="002D5BE1">
      <w:pPr>
        <w:spacing w:after="251"/>
        <w:jc w:val="right"/>
        <w:rPr>
          <w:color w:val="2F5496" w:themeColor="accent1" w:themeShade="BF"/>
          <w:sz w:val="56"/>
          <w:szCs w:val="56"/>
        </w:rPr>
      </w:pPr>
      <w:r>
        <w:rPr>
          <w:noProof/>
          <w:color w:val="2F5496" w:themeColor="accent1" w:themeShade="BF"/>
          <w:sz w:val="56"/>
          <w:szCs w:val="56"/>
        </w:rPr>
        <w:drawing>
          <wp:inline distT="0" distB="0" distL="0" distR="0" wp14:anchorId="103BCC4E" wp14:editId="2D12002A">
            <wp:extent cx="13906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4EBA">
        <w:rPr>
          <w:color w:val="2F5496" w:themeColor="accent1" w:themeShade="BF"/>
          <w:sz w:val="56"/>
          <w:szCs w:val="56"/>
        </w:rPr>
        <w:t xml:space="preserve"> </w:t>
      </w:r>
    </w:p>
    <w:p w14:paraId="795EA071" w14:textId="7662FB05" w:rsidR="0005482A" w:rsidRPr="00974EBA" w:rsidRDefault="00974EBA" w:rsidP="002D5BE1">
      <w:pPr>
        <w:spacing w:after="251"/>
        <w:jc w:val="center"/>
        <w:rPr>
          <w:color w:val="4131D7"/>
          <w:sz w:val="56"/>
          <w:szCs w:val="56"/>
        </w:rPr>
      </w:pPr>
      <w:r w:rsidRPr="00974EBA">
        <w:rPr>
          <w:color w:val="4131D7"/>
          <w:sz w:val="56"/>
          <w:szCs w:val="56"/>
        </w:rPr>
        <w:t>Mountjoy School</w:t>
      </w:r>
    </w:p>
    <w:p w14:paraId="7E9180B3" w14:textId="77777777" w:rsidR="00974EBA" w:rsidRDefault="00974EBA">
      <w:pPr>
        <w:spacing w:after="251"/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3E3DF973" w14:textId="02FFCD04" w:rsidR="0005482A" w:rsidRDefault="006B55B2" w:rsidP="00974EBA">
      <w:pPr>
        <w:spacing w:after="25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PERSON SPECIFICATION FOR APPOINTMENT OF HEAD TEACHER</w:t>
      </w:r>
    </w:p>
    <w:p w14:paraId="6A9787EB" w14:textId="77777777" w:rsidR="0005482A" w:rsidRDefault="006B55B2">
      <w:pPr>
        <w:spacing w:after="0"/>
        <w:ind w:left="64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451" w:type="dxa"/>
        <w:tblInd w:w="-108" w:type="dxa"/>
        <w:tblLayout w:type="fixed"/>
        <w:tblCellMar>
          <w:top w:w="42" w:type="dxa"/>
          <w:right w:w="55" w:type="dxa"/>
        </w:tblCellMar>
        <w:tblLook w:val="04A0" w:firstRow="1" w:lastRow="0" w:firstColumn="1" w:lastColumn="0" w:noHBand="0" w:noVBand="1"/>
      </w:tblPr>
      <w:tblGrid>
        <w:gridCol w:w="1804"/>
        <w:gridCol w:w="426"/>
        <w:gridCol w:w="4132"/>
        <w:gridCol w:w="262"/>
        <w:gridCol w:w="3827"/>
      </w:tblGrid>
      <w:tr w:rsidR="00974EBA" w14:paraId="6CAA3965" w14:textId="77777777" w:rsidTr="00397FD7">
        <w:trPr>
          <w:trHeight w:val="63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25BA" w14:textId="77777777" w:rsidR="0005482A" w:rsidRDefault="006B55B2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Requirements </w:t>
            </w:r>
          </w:p>
          <w:p w14:paraId="682224DD" w14:textId="77777777" w:rsidR="0005482A" w:rsidRDefault="006B55B2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D1964" w14:textId="77777777" w:rsidR="0005482A" w:rsidRDefault="0005482A"/>
        </w:tc>
        <w:tc>
          <w:tcPr>
            <w:tcW w:w="4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F3C269" w14:textId="77777777" w:rsidR="0005482A" w:rsidRDefault="006B55B2">
            <w:pPr>
              <w:ind w:right="4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Essential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5E8A5" w14:textId="77777777" w:rsidR="0005482A" w:rsidRDefault="0005482A"/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6AF79E" w14:textId="77777777" w:rsidR="0005482A" w:rsidRDefault="006B55B2">
            <w:pPr>
              <w:ind w:left="6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Desirable </w:t>
            </w:r>
          </w:p>
        </w:tc>
      </w:tr>
      <w:tr w:rsidR="00974EBA" w14:paraId="6542FF8F" w14:textId="77777777" w:rsidTr="00397FD7">
        <w:trPr>
          <w:trHeight w:val="146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BF17" w14:textId="77777777" w:rsidR="0005482A" w:rsidRDefault="006B55B2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Qualifications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A36DD" w14:textId="77777777" w:rsidR="0005482A" w:rsidRDefault="006B55B2" w:rsidP="008A4D26">
            <w:pPr>
              <w:pStyle w:val="ListParagraph"/>
              <w:numPr>
                <w:ilvl w:val="0"/>
                <w:numId w:val="14"/>
              </w:numPr>
              <w:spacing w:after="294"/>
              <w:ind w:right="23"/>
              <w:jc w:val="center"/>
            </w:pPr>
            <w:r w:rsidRPr="008A4D26">
              <w:rPr>
                <w:rFonts w:ascii="Segoe UI Symbol" w:eastAsia="Segoe UI Symbol" w:hAnsi="Segoe UI Symbol" w:cs="Segoe UI Symbol"/>
              </w:rPr>
              <w:t></w:t>
            </w:r>
            <w:r w:rsidRPr="008A4D26">
              <w:rPr>
                <w:rFonts w:ascii="Arial" w:eastAsia="Arial" w:hAnsi="Arial" w:cs="Arial"/>
              </w:rPr>
              <w:t xml:space="preserve"> </w:t>
            </w:r>
          </w:p>
          <w:p w14:paraId="22F33C85" w14:textId="62FD584F" w:rsidR="0005482A" w:rsidRDefault="0005482A" w:rsidP="008A4D26">
            <w:pPr>
              <w:spacing w:after="42"/>
              <w:ind w:left="360" w:right="23"/>
            </w:pPr>
          </w:p>
        </w:tc>
        <w:tc>
          <w:tcPr>
            <w:tcW w:w="4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4F8A5" w14:textId="7953F9EE" w:rsidR="0005482A" w:rsidRDefault="00362BF8" w:rsidP="00397FD7">
            <w:pPr>
              <w:pStyle w:val="ListParagraph"/>
              <w:numPr>
                <w:ilvl w:val="0"/>
                <w:numId w:val="19"/>
              </w:numPr>
              <w:spacing w:after="53"/>
            </w:pPr>
            <w:r w:rsidRPr="00397FD7">
              <w:rPr>
                <w:rFonts w:ascii="Times New Roman" w:eastAsia="Times New Roman" w:hAnsi="Times New Roman" w:cs="Times New Roman"/>
              </w:rPr>
              <w:t>Qualified</w:t>
            </w:r>
            <w:r w:rsidR="006B55B2" w:rsidRPr="00397FD7">
              <w:rPr>
                <w:rFonts w:ascii="Times New Roman" w:eastAsia="Times New Roman" w:hAnsi="Times New Roman" w:cs="Times New Roman"/>
              </w:rPr>
              <w:t xml:space="preserve"> teacher status</w:t>
            </w:r>
          </w:p>
          <w:p w14:paraId="4F0E4EA1" w14:textId="77777777" w:rsidR="008A4D26" w:rsidRPr="00397FD7" w:rsidRDefault="006B55B2" w:rsidP="00397FD7">
            <w:pPr>
              <w:pStyle w:val="ListParagraph"/>
              <w:numPr>
                <w:ilvl w:val="0"/>
                <w:numId w:val="19"/>
              </w:numPr>
              <w:spacing w:after="53"/>
              <w:rPr>
                <w:rFonts w:ascii="Times New Roman" w:eastAsia="Times New Roman" w:hAnsi="Times New Roman" w:cs="Times New Roman"/>
              </w:rPr>
            </w:pPr>
            <w:r w:rsidRPr="00397FD7">
              <w:rPr>
                <w:rFonts w:ascii="Times New Roman" w:eastAsia="Times New Roman" w:hAnsi="Times New Roman" w:cs="Times New Roman"/>
              </w:rPr>
              <w:t>Evidence of recent professional development</w:t>
            </w:r>
          </w:p>
          <w:p w14:paraId="130C8472" w14:textId="3F223C0D" w:rsidR="00362BF8" w:rsidRPr="0092077F" w:rsidRDefault="00362BF8" w:rsidP="00397FD7">
            <w:pPr>
              <w:pStyle w:val="ListParagraph"/>
              <w:numPr>
                <w:ilvl w:val="0"/>
                <w:numId w:val="19"/>
              </w:numPr>
              <w:spacing w:after="53"/>
              <w:rPr>
                <w:rFonts w:ascii="Times New Roman" w:eastAsia="Times New Roman" w:hAnsi="Times New Roman" w:cs="Times New Roman"/>
              </w:rPr>
            </w:pPr>
            <w:r w:rsidRPr="0092077F">
              <w:rPr>
                <w:rFonts w:ascii="Times New Roman" w:hAnsi="Times New Roman" w:cs="Times New Roman"/>
              </w:rPr>
              <w:t xml:space="preserve">SEND qualification </w:t>
            </w:r>
            <w:r w:rsidR="003A12F7" w:rsidRPr="0092077F">
              <w:rPr>
                <w:rFonts w:ascii="Times New Roman" w:hAnsi="Times New Roman" w:cs="Times New Roman"/>
              </w:rPr>
              <w:t xml:space="preserve">or </w:t>
            </w:r>
            <w:r w:rsidR="00972A4B" w:rsidRPr="0092077F">
              <w:rPr>
                <w:rFonts w:ascii="Times New Roman" w:hAnsi="Times New Roman" w:cs="Times New Roman"/>
              </w:rPr>
              <w:t xml:space="preserve">significant </w:t>
            </w:r>
            <w:r w:rsidR="006061C2" w:rsidRPr="0092077F">
              <w:rPr>
                <w:rFonts w:ascii="Times New Roman" w:hAnsi="Times New Roman" w:cs="Times New Roman"/>
              </w:rPr>
              <w:t>SEND experience</w:t>
            </w:r>
          </w:p>
          <w:p w14:paraId="68E55621" w14:textId="0E3A62B1" w:rsidR="0005482A" w:rsidRDefault="0005482A" w:rsidP="00397FD7"/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8D26E" w14:textId="5B9897C6" w:rsidR="00EE41EC" w:rsidRDefault="00EE41EC" w:rsidP="00397FD7">
            <w:pPr>
              <w:ind w:left="360" w:right="23"/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99B46" w14:textId="3DBF48F9" w:rsidR="00397FD7" w:rsidRDefault="00397FD7" w:rsidP="00397FD7">
            <w:pPr>
              <w:pStyle w:val="ListParagraph"/>
              <w:numPr>
                <w:ilvl w:val="0"/>
                <w:numId w:val="21"/>
              </w:numPr>
              <w:spacing w:after="72" w:line="239" w:lineRule="auto"/>
              <w:rPr>
                <w:rFonts w:ascii="Times New Roman" w:eastAsia="Times New Roman" w:hAnsi="Times New Roman" w:cs="Times New Roman"/>
              </w:rPr>
            </w:pPr>
            <w:r w:rsidRPr="00397FD7">
              <w:rPr>
                <w:rFonts w:ascii="Times New Roman" w:eastAsia="Times New Roman" w:hAnsi="Times New Roman" w:cs="Times New Roman"/>
              </w:rPr>
              <w:t>F</w:t>
            </w:r>
            <w:r w:rsidR="006B55B2" w:rsidRPr="00397FD7">
              <w:rPr>
                <w:rFonts w:ascii="Times New Roman" w:eastAsia="Times New Roman" w:hAnsi="Times New Roman" w:cs="Times New Roman"/>
              </w:rPr>
              <w:t xml:space="preserve">urther professional qualifications </w:t>
            </w:r>
            <w:r w:rsidR="00974EBA" w:rsidRPr="00397FD7">
              <w:rPr>
                <w:rFonts w:ascii="Times New Roman" w:eastAsia="Times New Roman" w:hAnsi="Times New Roman" w:cs="Times New Roman"/>
              </w:rPr>
              <w:t>(NPQH certificate</w:t>
            </w:r>
            <w:r w:rsidRPr="00397FD7">
              <w:rPr>
                <w:rFonts w:ascii="Times New Roman" w:eastAsia="Times New Roman" w:hAnsi="Times New Roman" w:cs="Times New Roman"/>
              </w:rPr>
              <w:t>)</w:t>
            </w:r>
          </w:p>
          <w:p w14:paraId="6E5F5B96" w14:textId="77777777" w:rsidR="006272C2" w:rsidRPr="00397FD7" w:rsidRDefault="006272C2" w:rsidP="006272C2">
            <w:pPr>
              <w:pStyle w:val="ListParagraph"/>
              <w:spacing w:after="72" w:line="239" w:lineRule="auto"/>
              <w:rPr>
                <w:rFonts w:ascii="Times New Roman" w:eastAsia="Times New Roman" w:hAnsi="Times New Roman" w:cs="Times New Roman"/>
              </w:rPr>
            </w:pPr>
          </w:p>
          <w:p w14:paraId="796CFD6C" w14:textId="3E3D2DFA" w:rsidR="0005482A" w:rsidRPr="00397FD7" w:rsidRDefault="006B55B2" w:rsidP="00397FD7">
            <w:pPr>
              <w:pStyle w:val="ListParagraph"/>
              <w:numPr>
                <w:ilvl w:val="0"/>
                <w:numId w:val="21"/>
              </w:numPr>
              <w:spacing w:after="72" w:line="239" w:lineRule="auto"/>
              <w:rPr>
                <w:rFonts w:ascii="Times New Roman" w:eastAsia="Times New Roman" w:hAnsi="Times New Roman" w:cs="Times New Roman"/>
              </w:rPr>
            </w:pPr>
            <w:r w:rsidRPr="00397FD7">
              <w:rPr>
                <w:rFonts w:ascii="Times New Roman" w:eastAsia="Times New Roman" w:hAnsi="Times New Roman" w:cs="Times New Roman"/>
              </w:rPr>
              <w:t>Trained in Safer Recruitmen</w:t>
            </w:r>
            <w:r w:rsidR="00974EBA" w:rsidRPr="00397FD7">
              <w:rPr>
                <w:rFonts w:ascii="Times New Roman" w:eastAsia="Times New Roman" w:hAnsi="Times New Roman" w:cs="Times New Roman"/>
              </w:rPr>
              <w:t xml:space="preserve">t </w:t>
            </w:r>
          </w:p>
        </w:tc>
      </w:tr>
      <w:tr w:rsidR="00974EBA" w14:paraId="77D5150F" w14:textId="77777777" w:rsidTr="00397FD7">
        <w:trPr>
          <w:trHeight w:val="287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52FD5F" w14:textId="77777777" w:rsidR="0005482A" w:rsidRDefault="006B55B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Knowledge and Experience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8CEF8FB" w14:textId="77777777" w:rsidR="0005482A" w:rsidRDefault="006B55B2" w:rsidP="008A4D26">
            <w:pPr>
              <w:pStyle w:val="ListParagraph"/>
              <w:numPr>
                <w:ilvl w:val="0"/>
                <w:numId w:val="14"/>
              </w:numPr>
              <w:spacing w:after="296"/>
              <w:ind w:right="23"/>
              <w:jc w:val="center"/>
            </w:pPr>
            <w:r w:rsidRPr="008A4D26">
              <w:rPr>
                <w:rFonts w:ascii="Segoe UI Symbol" w:eastAsia="Segoe UI Symbol" w:hAnsi="Segoe UI Symbol" w:cs="Segoe UI Symbol"/>
              </w:rPr>
              <w:t></w:t>
            </w:r>
            <w:r w:rsidRPr="008A4D26">
              <w:rPr>
                <w:rFonts w:ascii="Arial" w:eastAsia="Arial" w:hAnsi="Arial" w:cs="Arial"/>
              </w:rPr>
              <w:t xml:space="preserve"> </w:t>
            </w:r>
          </w:p>
          <w:p w14:paraId="47329C5C" w14:textId="77777777" w:rsidR="0005482A" w:rsidRDefault="006B55B2" w:rsidP="008A4D26">
            <w:pPr>
              <w:pStyle w:val="ListParagraph"/>
              <w:numPr>
                <w:ilvl w:val="0"/>
                <w:numId w:val="14"/>
              </w:numPr>
              <w:spacing w:after="800"/>
              <w:ind w:right="23"/>
              <w:jc w:val="center"/>
            </w:pPr>
            <w:r w:rsidRPr="008A4D26">
              <w:rPr>
                <w:rFonts w:ascii="Segoe UI Symbol" w:eastAsia="Segoe UI Symbol" w:hAnsi="Segoe UI Symbol" w:cs="Segoe UI Symbol"/>
              </w:rPr>
              <w:t></w:t>
            </w:r>
            <w:r w:rsidRPr="008A4D26">
              <w:rPr>
                <w:rFonts w:ascii="Arial" w:eastAsia="Arial" w:hAnsi="Arial" w:cs="Arial"/>
              </w:rPr>
              <w:t xml:space="preserve"> </w:t>
            </w:r>
          </w:p>
          <w:p w14:paraId="7BA553D4" w14:textId="77777777" w:rsidR="0005482A" w:rsidRDefault="006B55B2" w:rsidP="008A4D26">
            <w:pPr>
              <w:pStyle w:val="ListParagraph"/>
              <w:numPr>
                <w:ilvl w:val="0"/>
                <w:numId w:val="14"/>
              </w:numPr>
              <w:spacing w:after="294"/>
              <w:ind w:right="23"/>
              <w:jc w:val="center"/>
            </w:pPr>
            <w:r w:rsidRPr="008A4D26">
              <w:rPr>
                <w:rFonts w:ascii="Segoe UI Symbol" w:eastAsia="Segoe UI Symbol" w:hAnsi="Segoe UI Symbol" w:cs="Segoe UI Symbol"/>
              </w:rPr>
              <w:t></w:t>
            </w:r>
            <w:r w:rsidRPr="008A4D26">
              <w:rPr>
                <w:rFonts w:ascii="Arial" w:eastAsia="Arial" w:hAnsi="Arial" w:cs="Arial"/>
              </w:rPr>
              <w:t xml:space="preserve"> </w:t>
            </w:r>
          </w:p>
          <w:p w14:paraId="108DE720" w14:textId="77777777" w:rsidR="0005482A" w:rsidRDefault="006B55B2" w:rsidP="008A4D26">
            <w:pPr>
              <w:pStyle w:val="ListParagraph"/>
              <w:numPr>
                <w:ilvl w:val="0"/>
                <w:numId w:val="14"/>
              </w:numPr>
              <w:ind w:right="23"/>
              <w:jc w:val="center"/>
            </w:pPr>
            <w:r w:rsidRPr="008A4D26">
              <w:rPr>
                <w:rFonts w:ascii="Segoe UI Symbol" w:eastAsia="Segoe UI Symbol" w:hAnsi="Segoe UI Symbol" w:cs="Segoe UI Symbol"/>
              </w:rPr>
              <w:t></w:t>
            </w:r>
            <w:r w:rsidRPr="008A4D2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EE87AE3" w14:textId="33A07BB0" w:rsidR="0005482A" w:rsidRDefault="006B55B2" w:rsidP="00EA2980">
            <w:pPr>
              <w:pStyle w:val="ListParagraph"/>
              <w:numPr>
                <w:ilvl w:val="0"/>
                <w:numId w:val="21"/>
              </w:numPr>
              <w:spacing w:after="74" w:line="239" w:lineRule="auto"/>
              <w:ind w:right="43"/>
              <w:jc w:val="both"/>
            </w:pPr>
            <w:r w:rsidRPr="00EA2980">
              <w:rPr>
                <w:rFonts w:ascii="Times New Roman" w:eastAsia="Times New Roman" w:hAnsi="Times New Roman" w:cs="Times New Roman"/>
              </w:rPr>
              <w:t xml:space="preserve">Headship or significant leadership experience of </w:t>
            </w:r>
            <w:r w:rsidR="008505A2" w:rsidRPr="00EA2980">
              <w:rPr>
                <w:rFonts w:ascii="Times New Roman" w:eastAsia="Times New Roman" w:hAnsi="Times New Roman" w:cs="Times New Roman"/>
              </w:rPr>
              <w:t>working with SEND</w:t>
            </w:r>
            <w:r w:rsidRPr="00EA298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BF1C26" w14:textId="4567E2D8" w:rsidR="0005482A" w:rsidRDefault="006B55B2" w:rsidP="00EA2980">
            <w:pPr>
              <w:pStyle w:val="ListParagraph"/>
              <w:numPr>
                <w:ilvl w:val="0"/>
                <w:numId w:val="21"/>
              </w:numPr>
              <w:spacing w:after="76" w:line="237" w:lineRule="auto"/>
              <w:ind w:right="42"/>
            </w:pPr>
            <w:r w:rsidRPr="00EA2980">
              <w:rPr>
                <w:rFonts w:ascii="Times New Roman" w:eastAsia="Times New Roman" w:hAnsi="Times New Roman" w:cs="Times New Roman"/>
              </w:rPr>
              <w:t>Experience in leading staff in a positive approach to challenges which demonstrates creativity and imagination, and which are strategic and solution</w:t>
            </w:r>
            <w:r w:rsidR="008505A2" w:rsidRPr="00EA2980">
              <w:rPr>
                <w:rFonts w:ascii="Times New Roman" w:eastAsia="Times New Roman" w:hAnsi="Times New Roman" w:cs="Times New Roman"/>
              </w:rPr>
              <w:t xml:space="preserve"> </w:t>
            </w:r>
            <w:r w:rsidRPr="00EA2980">
              <w:rPr>
                <w:rFonts w:ascii="Times New Roman" w:eastAsia="Times New Roman" w:hAnsi="Times New Roman" w:cs="Times New Roman"/>
              </w:rPr>
              <w:t xml:space="preserve">focused </w:t>
            </w:r>
          </w:p>
          <w:p w14:paraId="4695FD07" w14:textId="77777777" w:rsidR="0005482A" w:rsidRPr="00A739E6" w:rsidRDefault="006B55B2" w:rsidP="00EA2980">
            <w:pPr>
              <w:pStyle w:val="ListParagraph"/>
              <w:numPr>
                <w:ilvl w:val="0"/>
                <w:numId w:val="21"/>
              </w:numPr>
            </w:pPr>
            <w:r w:rsidRPr="00EA2980">
              <w:rPr>
                <w:rFonts w:ascii="Times New Roman" w:eastAsia="Times New Roman" w:hAnsi="Times New Roman" w:cs="Times New Roman"/>
              </w:rPr>
              <w:t xml:space="preserve">Knowledge of current legislation and developments in education </w:t>
            </w:r>
          </w:p>
          <w:p w14:paraId="13270C35" w14:textId="77777777" w:rsidR="00A739E6" w:rsidRPr="00A86ABB" w:rsidRDefault="00A739E6" w:rsidP="00EA2980">
            <w:pPr>
              <w:pStyle w:val="ListParagraph"/>
              <w:numPr>
                <w:ilvl w:val="0"/>
                <w:numId w:val="21"/>
              </w:numPr>
            </w:pPr>
            <w:r w:rsidRPr="00EA2980">
              <w:rPr>
                <w:rFonts w:ascii="Times New Roman" w:eastAsia="Times New Roman" w:hAnsi="Times New Roman" w:cs="Times New Roman"/>
              </w:rPr>
              <w:t xml:space="preserve">Understanding of the SEN Code of </w:t>
            </w:r>
            <w:r w:rsidR="009C76A6" w:rsidRPr="00EA2980">
              <w:rPr>
                <w:rFonts w:ascii="Times New Roman" w:eastAsia="Times New Roman" w:hAnsi="Times New Roman" w:cs="Times New Roman"/>
              </w:rPr>
              <w:t>P</w:t>
            </w:r>
            <w:r w:rsidRPr="00EA2980">
              <w:rPr>
                <w:rFonts w:ascii="Times New Roman" w:eastAsia="Times New Roman" w:hAnsi="Times New Roman" w:cs="Times New Roman"/>
              </w:rPr>
              <w:t>ractice</w:t>
            </w:r>
          </w:p>
          <w:p w14:paraId="61CFCB87" w14:textId="3B1769DA" w:rsidR="00A86ABB" w:rsidRDefault="00A86ABB" w:rsidP="00EA2980">
            <w:pPr>
              <w:pStyle w:val="ListParagraph"/>
              <w:numPr>
                <w:ilvl w:val="0"/>
                <w:numId w:val="21"/>
              </w:numPr>
            </w:pPr>
            <w:r w:rsidRPr="00EA2980">
              <w:rPr>
                <w:rFonts w:ascii="Times New Roman" w:eastAsia="Times New Roman" w:hAnsi="Times New Roman" w:cs="Times New Roman"/>
              </w:rPr>
              <w:t>Experience of developing effective partnerships with mul</w:t>
            </w:r>
            <w:r w:rsidR="00185A78" w:rsidRPr="00EA2980">
              <w:rPr>
                <w:rFonts w:ascii="Times New Roman" w:eastAsia="Times New Roman" w:hAnsi="Times New Roman" w:cs="Times New Roman"/>
              </w:rPr>
              <w:t>ti</w:t>
            </w:r>
            <w:r w:rsidRPr="00EA2980">
              <w:rPr>
                <w:rFonts w:ascii="Times New Roman" w:eastAsia="Times New Roman" w:hAnsi="Times New Roman" w:cs="Times New Roman"/>
              </w:rPr>
              <w:t xml:space="preserve">-agency partners and the wider </w:t>
            </w:r>
            <w:r w:rsidR="00EA2980" w:rsidRPr="00EA2980">
              <w:rPr>
                <w:rFonts w:ascii="Times New Roman" w:eastAsia="Times New Roman" w:hAnsi="Times New Roman" w:cs="Times New Roman"/>
              </w:rPr>
              <w:t>community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BFD693" w14:textId="4B4513E2" w:rsidR="0005482A" w:rsidRDefault="0005482A" w:rsidP="00397FD7">
            <w:pPr>
              <w:spacing w:after="296"/>
              <w:ind w:right="23"/>
              <w:jc w:val="center"/>
            </w:pPr>
          </w:p>
          <w:p w14:paraId="0997D21F" w14:textId="3418B319" w:rsidR="0005482A" w:rsidRDefault="006B55B2" w:rsidP="00397FD7">
            <w:pPr>
              <w:spacing w:after="546"/>
              <w:ind w:right="2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064A789" w14:textId="329B926F" w:rsidR="0005482A" w:rsidRDefault="006B55B2" w:rsidP="00397FD7">
            <w:pPr>
              <w:spacing w:after="296"/>
              <w:ind w:right="2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07BF60E" w14:textId="154D89B0" w:rsidR="0005482A" w:rsidRDefault="006B55B2" w:rsidP="00397FD7">
            <w:pPr>
              <w:ind w:right="2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E9B5545" w14:textId="68AFCE9A" w:rsidR="0005482A" w:rsidRPr="006272C2" w:rsidRDefault="006B55B2" w:rsidP="00EA2980">
            <w:pPr>
              <w:pStyle w:val="ListParagraph"/>
              <w:numPr>
                <w:ilvl w:val="0"/>
                <w:numId w:val="22"/>
              </w:numPr>
              <w:spacing w:after="74" w:line="239" w:lineRule="auto"/>
              <w:ind w:right="12"/>
            </w:pPr>
            <w:r w:rsidRPr="00EA2980">
              <w:rPr>
                <w:rFonts w:ascii="Times New Roman" w:eastAsia="Times New Roman" w:hAnsi="Times New Roman" w:cs="Times New Roman"/>
              </w:rPr>
              <w:t xml:space="preserve">Experience of </w:t>
            </w:r>
            <w:r w:rsidR="00CE275D" w:rsidRPr="00EA2980">
              <w:rPr>
                <w:rFonts w:ascii="Times New Roman" w:eastAsia="Times New Roman" w:hAnsi="Times New Roman" w:cs="Times New Roman"/>
              </w:rPr>
              <w:t>teaching pupils</w:t>
            </w:r>
            <w:r w:rsidRPr="00EA2980">
              <w:rPr>
                <w:rFonts w:ascii="Times New Roman" w:eastAsia="Times New Roman" w:hAnsi="Times New Roman" w:cs="Times New Roman"/>
              </w:rPr>
              <w:t xml:space="preserve"> with SEND </w:t>
            </w:r>
          </w:p>
          <w:p w14:paraId="2B3D9124" w14:textId="77777777" w:rsidR="006272C2" w:rsidRDefault="006272C2" w:rsidP="006272C2">
            <w:pPr>
              <w:pStyle w:val="ListParagraph"/>
              <w:spacing w:after="74" w:line="239" w:lineRule="auto"/>
              <w:ind w:right="12"/>
            </w:pPr>
          </w:p>
          <w:p w14:paraId="264D0D9E" w14:textId="35034444" w:rsidR="0005482A" w:rsidRPr="006272C2" w:rsidRDefault="006B55B2" w:rsidP="006272C2">
            <w:pPr>
              <w:pStyle w:val="ListParagraph"/>
              <w:numPr>
                <w:ilvl w:val="0"/>
                <w:numId w:val="22"/>
              </w:numPr>
            </w:pPr>
            <w:r w:rsidRPr="00EA2980">
              <w:rPr>
                <w:rFonts w:ascii="Times New Roman" w:eastAsia="Times New Roman" w:hAnsi="Times New Roman" w:cs="Times New Roman"/>
              </w:rPr>
              <w:t xml:space="preserve">Experience of leading </w:t>
            </w:r>
            <w:r w:rsidRPr="006272C2">
              <w:rPr>
                <w:rFonts w:ascii="Times New Roman" w:eastAsia="Times New Roman" w:hAnsi="Times New Roman" w:cs="Times New Roman"/>
              </w:rPr>
              <w:t xml:space="preserve">Continuous Professional Development </w:t>
            </w:r>
          </w:p>
          <w:p w14:paraId="1E7C5D50" w14:textId="77777777" w:rsidR="006272C2" w:rsidRDefault="006272C2" w:rsidP="006272C2">
            <w:pPr>
              <w:pStyle w:val="ListParagraph"/>
            </w:pPr>
          </w:p>
          <w:p w14:paraId="595EA211" w14:textId="77777777" w:rsidR="006272C2" w:rsidRDefault="006272C2" w:rsidP="006272C2">
            <w:pPr>
              <w:pStyle w:val="ListParagraph"/>
            </w:pPr>
          </w:p>
          <w:p w14:paraId="751023FD" w14:textId="08C3C4C6" w:rsidR="0005482A" w:rsidRPr="006272C2" w:rsidRDefault="006B55B2" w:rsidP="00EA2980">
            <w:pPr>
              <w:pStyle w:val="ListParagraph"/>
              <w:numPr>
                <w:ilvl w:val="0"/>
                <w:numId w:val="22"/>
              </w:numPr>
              <w:spacing w:after="74" w:line="239" w:lineRule="auto"/>
            </w:pPr>
            <w:r w:rsidRPr="00EA2980">
              <w:rPr>
                <w:rFonts w:ascii="Times New Roman" w:eastAsia="Times New Roman" w:hAnsi="Times New Roman" w:cs="Times New Roman"/>
              </w:rPr>
              <w:t xml:space="preserve">Experience of working in at least 2 schools </w:t>
            </w:r>
          </w:p>
          <w:p w14:paraId="59609A99" w14:textId="77777777" w:rsidR="006272C2" w:rsidRDefault="006272C2" w:rsidP="006272C2">
            <w:pPr>
              <w:pStyle w:val="ListParagraph"/>
              <w:spacing w:after="74" w:line="239" w:lineRule="auto"/>
            </w:pPr>
          </w:p>
          <w:p w14:paraId="07418697" w14:textId="6F17F78D" w:rsidR="0005482A" w:rsidRDefault="006B55B2" w:rsidP="00EA2980">
            <w:pPr>
              <w:pStyle w:val="ListParagraph"/>
              <w:numPr>
                <w:ilvl w:val="0"/>
                <w:numId w:val="22"/>
              </w:numPr>
              <w:ind w:right="98"/>
              <w:jc w:val="both"/>
            </w:pPr>
            <w:r w:rsidRPr="00EA2980">
              <w:rPr>
                <w:rFonts w:ascii="Times New Roman" w:eastAsia="Times New Roman" w:hAnsi="Times New Roman" w:cs="Times New Roman"/>
              </w:rPr>
              <w:t>Experience of working with governing body, school council</w:t>
            </w:r>
            <w:r w:rsidR="006272C2">
              <w:rPr>
                <w:rFonts w:ascii="Times New Roman" w:eastAsia="Times New Roman" w:hAnsi="Times New Roman" w:cs="Times New Roman"/>
              </w:rPr>
              <w:t xml:space="preserve"> and </w:t>
            </w:r>
            <w:r w:rsidRPr="00EA2980">
              <w:rPr>
                <w:rFonts w:ascii="Times New Roman" w:eastAsia="Times New Roman" w:hAnsi="Times New Roman" w:cs="Times New Roman"/>
              </w:rPr>
              <w:t>local c</w:t>
            </w:r>
            <w:r w:rsidR="00A739E6" w:rsidRPr="00EA2980">
              <w:rPr>
                <w:rFonts w:ascii="Times New Roman" w:eastAsia="Times New Roman" w:hAnsi="Times New Roman" w:cs="Times New Roman"/>
              </w:rPr>
              <w:t>ommunity</w:t>
            </w:r>
          </w:p>
        </w:tc>
      </w:tr>
      <w:tr w:rsidR="00974EBA" w14:paraId="758F9F1B" w14:textId="77777777" w:rsidTr="00397FD7">
        <w:trPr>
          <w:trHeight w:val="130"/>
        </w:trPr>
        <w:tc>
          <w:tcPr>
            <w:tcW w:w="1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E838" w14:textId="77777777" w:rsidR="0005482A" w:rsidRDefault="0005482A"/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FA8B47" w14:textId="77777777" w:rsidR="0005482A" w:rsidRDefault="0005482A"/>
        </w:tc>
        <w:tc>
          <w:tcPr>
            <w:tcW w:w="4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BE01F4" w14:textId="77777777" w:rsidR="0005482A" w:rsidRDefault="0005482A" w:rsidP="00EA2980">
            <w:pPr>
              <w:pStyle w:val="ListParagraph"/>
            </w:pPr>
          </w:p>
        </w:tc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E8E04F" w14:textId="337E8612" w:rsidR="0005482A" w:rsidRDefault="0005482A" w:rsidP="00397FD7">
            <w:pPr>
              <w:ind w:right="2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3E5D56" w14:textId="02AC41C1" w:rsidR="0005482A" w:rsidRDefault="0005482A"/>
        </w:tc>
      </w:tr>
      <w:tr w:rsidR="00974EBA" w14:paraId="0B66D8F7" w14:textId="77777777" w:rsidTr="00397FD7">
        <w:trPr>
          <w:trHeight w:val="187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BA1C" w14:textId="77777777" w:rsidR="0005482A" w:rsidRDefault="006B55B2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Skills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B7BD7" w14:textId="05189381" w:rsidR="0005482A" w:rsidRDefault="006B55B2">
            <w:pPr>
              <w:spacing w:after="42"/>
              <w:ind w:right="2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8635E16" w14:textId="77777777" w:rsidR="00F24591" w:rsidRDefault="00F24591">
            <w:pPr>
              <w:ind w:right="23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446C363D" w14:textId="1ADF805A" w:rsidR="0005482A" w:rsidRDefault="006B55B2" w:rsidP="00EA2980">
            <w:pPr>
              <w:ind w:right="2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698CF1" w14:textId="1384A6BD" w:rsidR="0005482A" w:rsidRPr="00E968B7" w:rsidRDefault="006B55B2" w:rsidP="00EA2980">
            <w:pPr>
              <w:pStyle w:val="ListParagraph"/>
              <w:numPr>
                <w:ilvl w:val="0"/>
                <w:numId w:val="23"/>
              </w:numPr>
              <w:spacing w:after="35" w:line="274" w:lineRule="auto"/>
            </w:pPr>
            <w:r w:rsidRPr="00EA2980">
              <w:rPr>
                <w:rFonts w:ascii="Times New Roman" w:eastAsia="Times New Roman" w:hAnsi="Times New Roman" w:cs="Times New Roman"/>
              </w:rPr>
              <w:t xml:space="preserve">Determination to overcome all barriers to inclusive inclusion of all </w:t>
            </w:r>
          </w:p>
          <w:p w14:paraId="62FD642B" w14:textId="77777777" w:rsidR="00E968B7" w:rsidRDefault="00E968B7" w:rsidP="00E968B7">
            <w:pPr>
              <w:pStyle w:val="ListParagraph"/>
              <w:spacing w:after="35" w:line="274" w:lineRule="auto"/>
            </w:pPr>
          </w:p>
          <w:p w14:paraId="1A50B7AB" w14:textId="4B054646" w:rsidR="0005482A" w:rsidRDefault="00C25D70" w:rsidP="00EA2980">
            <w:pPr>
              <w:pStyle w:val="ListParagraph"/>
              <w:numPr>
                <w:ilvl w:val="0"/>
                <w:numId w:val="23"/>
              </w:numPr>
              <w:spacing w:after="58" w:line="239" w:lineRule="auto"/>
            </w:pPr>
            <w:r w:rsidRPr="00EA2980">
              <w:rPr>
                <w:rFonts w:ascii="Times New Roman" w:eastAsia="Times New Roman" w:hAnsi="Times New Roman" w:cs="Times New Roman"/>
              </w:rPr>
              <w:t xml:space="preserve">Commitment to </w:t>
            </w:r>
            <w:r w:rsidR="00C34C8F" w:rsidRPr="00EA2980">
              <w:rPr>
                <w:rFonts w:ascii="Times New Roman" w:eastAsia="Times New Roman" w:hAnsi="Times New Roman" w:cs="Times New Roman"/>
              </w:rPr>
              <w:t>e</w:t>
            </w:r>
            <w:r w:rsidR="006B55B2" w:rsidRPr="00EA2980">
              <w:rPr>
                <w:rFonts w:ascii="Times New Roman" w:eastAsia="Times New Roman" w:hAnsi="Times New Roman" w:cs="Times New Roman"/>
              </w:rPr>
              <w:t xml:space="preserve">nhance the moral, social and cultural development of pupils through the life of the school </w:t>
            </w:r>
          </w:p>
          <w:p w14:paraId="25A2E4DA" w14:textId="77777777" w:rsidR="0005482A" w:rsidRDefault="006B55B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24ED7" w14:textId="0B4BB0ED" w:rsidR="0005482A" w:rsidRDefault="006B55B2">
            <w:pPr>
              <w:ind w:right="2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79188" w14:textId="77777777" w:rsidR="0005482A" w:rsidRDefault="006B55B2" w:rsidP="00EA2980">
            <w:pPr>
              <w:pStyle w:val="ListParagraph"/>
              <w:numPr>
                <w:ilvl w:val="0"/>
                <w:numId w:val="23"/>
              </w:numPr>
            </w:pPr>
            <w:r w:rsidRPr="00EA2980">
              <w:rPr>
                <w:rFonts w:ascii="Times New Roman" w:eastAsia="Times New Roman" w:hAnsi="Times New Roman" w:cs="Times New Roman"/>
              </w:rPr>
              <w:t xml:space="preserve">Evidence of working collaboratively to develop strategic vision </w:t>
            </w:r>
          </w:p>
        </w:tc>
      </w:tr>
      <w:tr w:rsidR="00974EBA" w14:paraId="19FE9B3A" w14:textId="77777777" w:rsidTr="00397FD7">
        <w:trPr>
          <w:trHeight w:val="2710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24F2" w14:textId="77777777" w:rsidR="0005482A" w:rsidRDefault="006B55B2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Qualities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C07A4" w14:textId="2C1408D0" w:rsidR="0005482A" w:rsidRDefault="0005482A">
            <w:pPr>
              <w:spacing w:after="294"/>
              <w:ind w:right="23"/>
              <w:jc w:val="center"/>
            </w:pPr>
          </w:p>
          <w:p w14:paraId="7EF06E88" w14:textId="77777777" w:rsidR="006B55B2" w:rsidRDefault="006B55B2" w:rsidP="006B55B2">
            <w:pPr>
              <w:spacing w:after="296"/>
              <w:ind w:right="23"/>
              <w:rPr>
                <w:rFonts w:ascii="Segoe UI Symbol" w:eastAsia="Segoe UI Symbol" w:hAnsi="Segoe UI Symbol" w:cs="Segoe UI Symbol"/>
              </w:rPr>
            </w:pPr>
          </w:p>
          <w:p w14:paraId="2683EA6B" w14:textId="5D837C3B" w:rsidR="0005482A" w:rsidRDefault="006B55B2" w:rsidP="006B55B2">
            <w:pPr>
              <w:spacing w:after="296"/>
              <w:ind w:right="2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D7FD69" w14:textId="23F27B76" w:rsidR="007C06BD" w:rsidRPr="0092077F" w:rsidRDefault="00613055" w:rsidP="00F30E3F">
            <w:pPr>
              <w:pStyle w:val="ListParagraph"/>
              <w:numPr>
                <w:ilvl w:val="0"/>
                <w:numId w:val="24"/>
              </w:numPr>
              <w:spacing w:after="75" w:line="238" w:lineRule="auto"/>
              <w:rPr>
                <w:rFonts w:ascii="Times New Roman" w:hAnsi="Times New Roman" w:cs="Times New Roman"/>
              </w:rPr>
            </w:pPr>
            <w:r w:rsidRPr="0092077F">
              <w:rPr>
                <w:rFonts w:ascii="Times New Roman" w:hAnsi="Times New Roman" w:cs="Times New Roman"/>
              </w:rPr>
              <w:t xml:space="preserve">Demonstrate optimistic personal </w:t>
            </w:r>
            <w:r w:rsidR="0048188E" w:rsidRPr="0092077F">
              <w:rPr>
                <w:rFonts w:ascii="Times New Roman" w:hAnsi="Times New Roman" w:cs="Times New Roman"/>
              </w:rPr>
              <w:t>behaviours</w:t>
            </w:r>
            <w:r w:rsidRPr="0092077F">
              <w:rPr>
                <w:rFonts w:ascii="Times New Roman" w:hAnsi="Times New Roman" w:cs="Times New Roman"/>
              </w:rPr>
              <w:t xml:space="preserve"> and attitudes to build positive </w:t>
            </w:r>
            <w:r w:rsidR="0048188E" w:rsidRPr="0092077F">
              <w:rPr>
                <w:rFonts w:ascii="Times New Roman" w:hAnsi="Times New Roman" w:cs="Times New Roman"/>
              </w:rPr>
              <w:t>relationships</w:t>
            </w:r>
          </w:p>
          <w:p w14:paraId="28773097" w14:textId="77777777" w:rsidR="007E4653" w:rsidRPr="0092077F" w:rsidRDefault="007E4653" w:rsidP="007E4653">
            <w:pPr>
              <w:pStyle w:val="ListParagraph"/>
              <w:spacing w:after="75" w:line="238" w:lineRule="auto"/>
              <w:rPr>
                <w:rFonts w:ascii="Times New Roman" w:hAnsi="Times New Roman" w:cs="Times New Roman"/>
              </w:rPr>
            </w:pPr>
          </w:p>
          <w:p w14:paraId="4C799F60" w14:textId="74844610" w:rsidR="007E4653" w:rsidRPr="0092077F" w:rsidRDefault="002551FC" w:rsidP="007E4653">
            <w:pPr>
              <w:pStyle w:val="ListParagraph"/>
              <w:numPr>
                <w:ilvl w:val="0"/>
                <w:numId w:val="24"/>
              </w:numPr>
              <w:spacing w:after="75" w:line="238" w:lineRule="auto"/>
              <w:rPr>
                <w:rFonts w:ascii="Times New Roman" w:hAnsi="Times New Roman" w:cs="Times New Roman"/>
              </w:rPr>
            </w:pPr>
            <w:r w:rsidRPr="0092077F">
              <w:rPr>
                <w:rFonts w:ascii="Times New Roman" w:hAnsi="Times New Roman" w:cs="Times New Roman"/>
              </w:rPr>
              <w:t>Consistent and fair approach to staff pupils</w:t>
            </w:r>
            <w:r w:rsidR="00D933AE" w:rsidRPr="0092077F">
              <w:rPr>
                <w:rFonts w:ascii="Times New Roman" w:hAnsi="Times New Roman" w:cs="Times New Roman"/>
              </w:rPr>
              <w:t>/carers</w:t>
            </w:r>
            <w:r w:rsidRPr="0092077F">
              <w:rPr>
                <w:rFonts w:ascii="Times New Roman" w:hAnsi="Times New Roman" w:cs="Times New Roman"/>
              </w:rPr>
              <w:t>, staff, parents and the wider community.</w:t>
            </w:r>
          </w:p>
          <w:p w14:paraId="158EF7FF" w14:textId="77777777" w:rsidR="007E4653" w:rsidRDefault="007E4653" w:rsidP="007E4653">
            <w:pPr>
              <w:pStyle w:val="ListParagraph"/>
            </w:pPr>
          </w:p>
          <w:p w14:paraId="1180CEEC" w14:textId="77777777" w:rsidR="007E4653" w:rsidRDefault="007E4653" w:rsidP="007E4653">
            <w:pPr>
              <w:pStyle w:val="ListParagraph"/>
              <w:spacing w:after="75" w:line="238" w:lineRule="auto"/>
            </w:pPr>
          </w:p>
          <w:p w14:paraId="69CC4C4B" w14:textId="4118E008" w:rsidR="0005482A" w:rsidRPr="0092077F" w:rsidRDefault="00273E0B" w:rsidP="00F30E3F">
            <w:pPr>
              <w:pStyle w:val="ListParagraph"/>
              <w:numPr>
                <w:ilvl w:val="0"/>
                <w:numId w:val="24"/>
              </w:numPr>
              <w:spacing w:after="75" w:line="238" w:lineRule="auto"/>
              <w:rPr>
                <w:rFonts w:ascii="Times New Roman" w:hAnsi="Times New Roman" w:cs="Times New Roman"/>
              </w:rPr>
            </w:pPr>
            <w:r w:rsidRPr="0092077F">
              <w:rPr>
                <w:rFonts w:ascii="Times New Roman" w:hAnsi="Times New Roman" w:cs="Times New Roman"/>
              </w:rPr>
              <w:t xml:space="preserve">Strength and resilience to manage conflict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E907E" w14:textId="2F9D177C" w:rsidR="0005482A" w:rsidRDefault="00BC2893">
            <w:pPr>
              <w:ind w:right="23"/>
              <w:jc w:val="center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FCAA9" w14:textId="23CFACA2" w:rsidR="0005482A" w:rsidRDefault="0005482A" w:rsidP="00BC2893">
            <w:pPr>
              <w:spacing w:after="73" w:line="238" w:lineRule="auto"/>
            </w:pPr>
          </w:p>
        </w:tc>
      </w:tr>
    </w:tbl>
    <w:p w14:paraId="5795ADC7" w14:textId="77777777" w:rsidR="0005482A" w:rsidRDefault="006B55B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387D7E" w14:textId="77777777" w:rsidR="0005482A" w:rsidRDefault="006B55B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330837" w14:textId="77777777" w:rsidR="0005482A" w:rsidRDefault="006B55B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CEFDBA" w14:textId="77777777" w:rsidR="0005482A" w:rsidRDefault="006B55B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E87095" w14:textId="77777777" w:rsidR="0005482A" w:rsidRDefault="006B55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133DDD2" w14:textId="77777777" w:rsidR="0005482A" w:rsidRDefault="006B55B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35" w:type="dxa"/>
        <w:tblInd w:w="-108" w:type="dxa"/>
        <w:tblCellMar>
          <w:top w:w="72" w:type="dxa"/>
          <w:right w:w="58" w:type="dxa"/>
        </w:tblCellMar>
        <w:tblLook w:val="04A0" w:firstRow="1" w:lastRow="0" w:firstColumn="1" w:lastColumn="0" w:noHBand="0" w:noVBand="1"/>
      </w:tblPr>
      <w:tblGrid>
        <w:gridCol w:w="1908"/>
        <w:gridCol w:w="540"/>
        <w:gridCol w:w="4681"/>
        <w:gridCol w:w="222"/>
        <w:gridCol w:w="3384"/>
      </w:tblGrid>
      <w:tr w:rsidR="0005482A" w14:paraId="029190E8" w14:textId="77777777" w:rsidTr="00731BB3">
        <w:trPr>
          <w:trHeight w:val="63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8507" w14:textId="77777777" w:rsidR="0005482A" w:rsidRDefault="006B55B2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Requirements </w:t>
            </w:r>
          </w:p>
          <w:p w14:paraId="59E918CF" w14:textId="77777777" w:rsidR="0005482A" w:rsidRDefault="006B55B2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9B109" w14:textId="77777777" w:rsidR="0005482A" w:rsidRDefault="0005482A"/>
        </w:tc>
        <w:tc>
          <w:tcPr>
            <w:tcW w:w="4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99F6E" w14:textId="77777777" w:rsidR="0005482A" w:rsidRDefault="006B55B2">
            <w:pPr>
              <w:ind w:right="48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Essential 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60DC9" w14:textId="77777777" w:rsidR="0005482A" w:rsidRDefault="0005482A"/>
        </w:tc>
        <w:tc>
          <w:tcPr>
            <w:tcW w:w="3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EBB528" w14:textId="77777777" w:rsidR="0005482A" w:rsidRDefault="006B55B2">
            <w:pPr>
              <w:ind w:left="6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Desirable </w:t>
            </w:r>
          </w:p>
        </w:tc>
      </w:tr>
      <w:tr w:rsidR="0005482A" w14:paraId="2D84DC7C" w14:textId="77777777" w:rsidTr="00731BB3">
        <w:trPr>
          <w:trHeight w:val="437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D1CD" w14:textId="77777777" w:rsidR="0005482A" w:rsidRDefault="006B55B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Leadership and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D5DD1" w14:textId="4F196942" w:rsidR="0005482A" w:rsidRDefault="006B55B2">
            <w:pPr>
              <w:spacing w:after="294"/>
              <w:ind w:right="2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B75228D" w14:textId="06DB5EC4" w:rsidR="0005482A" w:rsidRDefault="0005482A">
            <w:pPr>
              <w:spacing w:after="296"/>
              <w:ind w:right="21"/>
              <w:jc w:val="center"/>
            </w:pPr>
          </w:p>
          <w:p w14:paraId="27BB2602" w14:textId="307C1FDC" w:rsidR="0005482A" w:rsidRDefault="0005482A">
            <w:pPr>
              <w:spacing w:after="801"/>
              <w:ind w:right="21"/>
              <w:jc w:val="center"/>
            </w:pPr>
          </w:p>
          <w:p w14:paraId="51ADE9B3" w14:textId="1A101256" w:rsidR="0005482A" w:rsidRDefault="0005482A">
            <w:pPr>
              <w:spacing w:after="42"/>
              <w:ind w:right="21"/>
              <w:jc w:val="center"/>
            </w:pPr>
          </w:p>
          <w:p w14:paraId="17EB631A" w14:textId="05E7333F" w:rsidR="0005482A" w:rsidRDefault="0005482A">
            <w:pPr>
              <w:spacing w:after="548"/>
              <w:ind w:right="21"/>
              <w:jc w:val="center"/>
            </w:pPr>
          </w:p>
          <w:p w14:paraId="3C45A593" w14:textId="1C07DC52" w:rsidR="0005482A" w:rsidRDefault="0005482A">
            <w:pPr>
              <w:ind w:right="21"/>
              <w:jc w:val="center"/>
            </w:pPr>
          </w:p>
        </w:tc>
        <w:tc>
          <w:tcPr>
            <w:tcW w:w="4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DDD08" w14:textId="77777777" w:rsidR="0005482A" w:rsidRDefault="006B55B2" w:rsidP="00113A98">
            <w:pPr>
              <w:pStyle w:val="ListParagraph"/>
              <w:numPr>
                <w:ilvl w:val="0"/>
                <w:numId w:val="25"/>
              </w:numPr>
              <w:spacing w:after="72" w:line="239" w:lineRule="auto"/>
            </w:pPr>
            <w:r w:rsidRPr="00113A98">
              <w:rPr>
                <w:rFonts w:ascii="Times New Roman" w:eastAsia="Times New Roman" w:hAnsi="Times New Roman" w:cs="Times New Roman"/>
              </w:rPr>
              <w:t xml:space="preserve">Proven ability to lead school improvement and further raise standards </w:t>
            </w:r>
          </w:p>
          <w:p w14:paraId="7E455392" w14:textId="77777777" w:rsidR="0005482A" w:rsidRDefault="006B55B2" w:rsidP="00113A98">
            <w:pPr>
              <w:pStyle w:val="ListParagraph"/>
              <w:numPr>
                <w:ilvl w:val="0"/>
                <w:numId w:val="25"/>
              </w:numPr>
              <w:spacing w:after="61" w:line="252" w:lineRule="auto"/>
            </w:pPr>
            <w:r w:rsidRPr="00113A98">
              <w:rPr>
                <w:rFonts w:ascii="Times New Roman" w:eastAsia="Times New Roman" w:hAnsi="Times New Roman" w:cs="Times New Roman"/>
              </w:rPr>
              <w:t xml:space="preserve">Ability to think strategically and to plan and develop a shared vision with staff and governors Commitment to developing staff in the necessary skills and knowledge to promote equality, respect diversity and challenge stereotypes to promote the rights of children  </w:t>
            </w:r>
          </w:p>
          <w:p w14:paraId="44A3F5CF" w14:textId="2A78D51A" w:rsidR="0005482A" w:rsidRDefault="006B55B2" w:rsidP="00113A98">
            <w:pPr>
              <w:pStyle w:val="ListParagraph"/>
              <w:numPr>
                <w:ilvl w:val="0"/>
                <w:numId w:val="25"/>
              </w:numPr>
              <w:spacing w:after="53"/>
            </w:pPr>
            <w:r w:rsidRPr="00113A98">
              <w:rPr>
                <w:rFonts w:ascii="Times New Roman" w:eastAsia="Times New Roman" w:hAnsi="Times New Roman" w:cs="Times New Roman"/>
              </w:rPr>
              <w:t xml:space="preserve">Willingness to </w:t>
            </w:r>
            <w:r w:rsidR="00BC2893" w:rsidRPr="00113A98">
              <w:rPr>
                <w:rFonts w:ascii="Times New Roman" w:eastAsia="Times New Roman" w:hAnsi="Times New Roman" w:cs="Times New Roman"/>
              </w:rPr>
              <w:t>be visible i</w:t>
            </w:r>
            <w:r w:rsidR="003E7813" w:rsidRPr="00113A98">
              <w:rPr>
                <w:rFonts w:ascii="Times New Roman" w:eastAsia="Times New Roman" w:hAnsi="Times New Roman" w:cs="Times New Roman"/>
              </w:rPr>
              <w:t>n the school to pupils, staff and other stakeholders</w:t>
            </w:r>
          </w:p>
          <w:p w14:paraId="6119E415" w14:textId="77777777" w:rsidR="0005482A" w:rsidRDefault="006B55B2" w:rsidP="00113A98">
            <w:pPr>
              <w:pStyle w:val="ListParagraph"/>
              <w:numPr>
                <w:ilvl w:val="0"/>
                <w:numId w:val="25"/>
              </w:numPr>
              <w:spacing w:after="76" w:line="238" w:lineRule="auto"/>
              <w:ind w:right="47"/>
            </w:pPr>
            <w:r w:rsidRPr="00113A98">
              <w:rPr>
                <w:rFonts w:ascii="Times New Roman" w:eastAsia="Times New Roman" w:hAnsi="Times New Roman" w:cs="Times New Roman"/>
              </w:rPr>
              <w:t xml:space="preserve">Commitment to provide and encourage professional development and secure effective succession planning strategies </w:t>
            </w:r>
          </w:p>
          <w:p w14:paraId="394FEA52" w14:textId="6F325A82" w:rsidR="0005482A" w:rsidRPr="00113A98" w:rsidRDefault="006B55B2" w:rsidP="00113A98">
            <w:pPr>
              <w:pStyle w:val="ListParagraph"/>
              <w:numPr>
                <w:ilvl w:val="0"/>
                <w:numId w:val="25"/>
              </w:numPr>
              <w:spacing w:after="62" w:line="236" w:lineRule="auto"/>
              <w:rPr>
                <w:rFonts w:ascii="Times New Roman" w:eastAsia="Times New Roman" w:hAnsi="Times New Roman" w:cs="Times New Roman"/>
              </w:rPr>
            </w:pPr>
            <w:r w:rsidRPr="00113A98">
              <w:rPr>
                <w:rFonts w:ascii="Times New Roman" w:eastAsia="Times New Roman" w:hAnsi="Times New Roman" w:cs="Times New Roman"/>
              </w:rPr>
              <w:t xml:space="preserve">Demonstrate excellent oral and written communication skills </w:t>
            </w:r>
          </w:p>
          <w:p w14:paraId="79C721F6" w14:textId="64A10B9B" w:rsidR="00F137EE" w:rsidRDefault="00F137EE" w:rsidP="00113A98">
            <w:pPr>
              <w:pStyle w:val="ListParagraph"/>
              <w:numPr>
                <w:ilvl w:val="0"/>
                <w:numId w:val="25"/>
              </w:numPr>
              <w:spacing w:after="62" w:line="236" w:lineRule="auto"/>
            </w:pPr>
            <w:r w:rsidRPr="00113A98">
              <w:rPr>
                <w:rFonts w:ascii="Times New Roman" w:eastAsia="Times New Roman" w:hAnsi="Times New Roman" w:cs="Times New Roman"/>
              </w:rPr>
              <w:t>Ensure that chil</w:t>
            </w:r>
            <w:r w:rsidR="00A903A1" w:rsidRPr="00113A98">
              <w:rPr>
                <w:rFonts w:ascii="Times New Roman" w:eastAsia="Times New Roman" w:hAnsi="Times New Roman" w:cs="Times New Roman"/>
              </w:rPr>
              <w:t>dren are kept s</w:t>
            </w:r>
            <w:r w:rsidR="003F6084" w:rsidRPr="00113A98">
              <w:rPr>
                <w:rFonts w:ascii="Times New Roman" w:eastAsia="Times New Roman" w:hAnsi="Times New Roman" w:cs="Times New Roman"/>
              </w:rPr>
              <w:t>a</w:t>
            </w:r>
            <w:r w:rsidR="00A903A1" w:rsidRPr="00113A98">
              <w:rPr>
                <w:rFonts w:ascii="Times New Roman" w:eastAsia="Times New Roman" w:hAnsi="Times New Roman" w:cs="Times New Roman"/>
              </w:rPr>
              <w:t xml:space="preserve">fe and that staff </w:t>
            </w:r>
            <w:r w:rsidRPr="00113A98">
              <w:rPr>
                <w:rFonts w:ascii="Times New Roman" w:eastAsia="Times New Roman" w:hAnsi="Times New Roman" w:cs="Times New Roman"/>
              </w:rPr>
              <w:t>understand and follow child protection procedures.</w:t>
            </w:r>
          </w:p>
          <w:p w14:paraId="49DD2CD2" w14:textId="7AB6D286" w:rsidR="0005482A" w:rsidRDefault="0005482A" w:rsidP="00113A98">
            <w:pPr>
              <w:ind w:firstLine="60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D56BF" w14:textId="1F7B42E8" w:rsidR="0005482A" w:rsidRDefault="0005482A">
            <w:pPr>
              <w:spacing w:after="548"/>
              <w:ind w:right="21"/>
              <w:jc w:val="center"/>
            </w:pPr>
          </w:p>
          <w:p w14:paraId="2BC5AACA" w14:textId="0092431D" w:rsidR="0005482A" w:rsidRDefault="0005482A">
            <w:pPr>
              <w:spacing w:after="294"/>
              <w:ind w:right="21"/>
              <w:jc w:val="center"/>
            </w:pPr>
          </w:p>
          <w:p w14:paraId="5935D336" w14:textId="61DE8C93" w:rsidR="0005482A" w:rsidRDefault="0005482A">
            <w:pPr>
              <w:spacing w:after="549"/>
              <w:ind w:right="21"/>
              <w:jc w:val="center"/>
            </w:pPr>
          </w:p>
          <w:p w14:paraId="00F49191" w14:textId="3EB3D67B" w:rsidR="0005482A" w:rsidRDefault="0005482A">
            <w:pPr>
              <w:ind w:right="21"/>
              <w:jc w:val="center"/>
            </w:pPr>
          </w:p>
        </w:tc>
        <w:tc>
          <w:tcPr>
            <w:tcW w:w="3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11D6B1" w14:textId="3D6F9F14" w:rsidR="0005482A" w:rsidRPr="00113A98" w:rsidRDefault="006B55B2" w:rsidP="00113A98">
            <w:pPr>
              <w:pStyle w:val="ListParagraph"/>
              <w:numPr>
                <w:ilvl w:val="0"/>
                <w:numId w:val="26"/>
              </w:numPr>
              <w:spacing w:after="76" w:line="238" w:lineRule="auto"/>
              <w:rPr>
                <w:rFonts w:ascii="Times New Roman" w:eastAsia="Times New Roman" w:hAnsi="Times New Roman" w:cs="Times New Roman"/>
              </w:rPr>
            </w:pPr>
            <w:r w:rsidRPr="00113A98">
              <w:rPr>
                <w:rFonts w:ascii="Times New Roman" w:eastAsia="Times New Roman" w:hAnsi="Times New Roman" w:cs="Times New Roman"/>
              </w:rPr>
              <w:t xml:space="preserve">Ability to use IT as a management tool (e.g. for data analysis) </w:t>
            </w:r>
          </w:p>
          <w:p w14:paraId="7E36980E" w14:textId="77777777" w:rsidR="00731BB3" w:rsidRDefault="00731BB3" w:rsidP="003E7813">
            <w:pPr>
              <w:spacing w:after="76" w:line="238" w:lineRule="auto"/>
            </w:pPr>
          </w:p>
          <w:p w14:paraId="32663F7C" w14:textId="0F745078" w:rsidR="0005482A" w:rsidRPr="00113A98" w:rsidRDefault="006B55B2" w:rsidP="00113A98">
            <w:pPr>
              <w:pStyle w:val="ListParagraph"/>
              <w:numPr>
                <w:ilvl w:val="0"/>
                <w:numId w:val="26"/>
              </w:numPr>
              <w:spacing w:after="76" w:line="238" w:lineRule="auto"/>
              <w:rPr>
                <w:rFonts w:ascii="Times New Roman" w:eastAsia="Times New Roman" w:hAnsi="Times New Roman" w:cs="Times New Roman"/>
              </w:rPr>
            </w:pPr>
            <w:r w:rsidRPr="00113A98">
              <w:rPr>
                <w:rFonts w:ascii="Times New Roman" w:eastAsia="Times New Roman" w:hAnsi="Times New Roman" w:cs="Times New Roman"/>
              </w:rPr>
              <w:t xml:space="preserve">Knowledge of legal requirements relating to schools </w:t>
            </w:r>
          </w:p>
          <w:p w14:paraId="7C3FB6F9" w14:textId="77777777" w:rsidR="00731BB3" w:rsidRDefault="00731BB3">
            <w:pPr>
              <w:spacing w:after="76" w:line="238" w:lineRule="auto"/>
            </w:pPr>
          </w:p>
          <w:p w14:paraId="63D85D83" w14:textId="77777777" w:rsidR="004860D6" w:rsidRPr="00113A98" w:rsidRDefault="004860D6" w:rsidP="00113A98">
            <w:pPr>
              <w:pStyle w:val="ListParagraph"/>
              <w:numPr>
                <w:ilvl w:val="0"/>
                <w:numId w:val="26"/>
              </w:numPr>
              <w:ind w:right="7"/>
              <w:rPr>
                <w:rFonts w:ascii="Times New Roman" w:eastAsia="Times New Roman" w:hAnsi="Times New Roman" w:cs="Times New Roman"/>
              </w:rPr>
            </w:pPr>
            <w:r w:rsidRPr="00113A98">
              <w:rPr>
                <w:rFonts w:ascii="Times New Roman" w:eastAsia="Times New Roman" w:hAnsi="Times New Roman" w:cs="Times New Roman"/>
              </w:rPr>
              <w:t xml:space="preserve">Experience of sound financial controls and budget management, working with tight budgetary constraints </w:t>
            </w:r>
          </w:p>
          <w:p w14:paraId="179E4334" w14:textId="1D560A1B" w:rsidR="0005482A" w:rsidRDefault="0005482A" w:rsidP="00C352BE"/>
        </w:tc>
      </w:tr>
      <w:tr w:rsidR="0005482A" w14:paraId="435C2BD1" w14:textId="77777777" w:rsidTr="00731BB3">
        <w:trPr>
          <w:trHeight w:val="154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EDAC" w14:textId="77777777" w:rsidR="007C06BD" w:rsidRDefault="006B55B2">
            <w:pPr>
              <w:ind w:left="5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Securing </w:t>
            </w:r>
          </w:p>
          <w:p w14:paraId="5D0B5C88" w14:textId="40598047" w:rsidR="0005482A" w:rsidRDefault="007C06B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outcomes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299B2" w14:textId="267ACBB2" w:rsidR="0005482A" w:rsidRDefault="0005482A" w:rsidP="00420EB0">
            <w:pPr>
              <w:ind w:left="285" w:right="21"/>
              <w:jc w:val="center"/>
            </w:pPr>
          </w:p>
        </w:tc>
        <w:tc>
          <w:tcPr>
            <w:tcW w:w="4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37F094" w14:textId="4E961F7F" w:rsidR="00420EB0" w:rsidRPr="00113A98" w:rsidRDefault="006B55B2" w:rsidP="00113A98">
            <w:pPr>
              <w:pStyle w:val="ListParagraph"/>
              <w:numPr>
                <w:ilvl w:val="0"/>
                <w:numId w:val="27"/>
              </w:numPr>
              <w:spacing w:after="6" w:line="287" w:lineRule="auto"/>
              <w:rPr>
                <w:rFonts w:ascii="Times New Roman" w:eastAsia="Times New Roman" w:hAnsi="Times New Roman" w:cs="Times New Roman"/>
              </w:rPr>
            </w:pPr>
            <w:r w:rsidRPr="00113A98">
              <w:rPr>
                <w:rFonts w:ascii="Times New Roman" w:eastAsia="Times New Roman" w:hAnsi="Times New Roman" w:cs="Times New Roman"/>
              </w:rPr>
              <w:t xml:space="preserve">Ability to undertake school self-evaluation and use the outcomes to </w:t>
            </w:r>
            <w:r w:rsidR="00420EB0" w:rsidRPr="00113A98">
              <w:rPr>
                <w:rFonts w:ascii="Times New Roman" w:eastAsia="Times New Roman" w:hAnsi="Times New Roman" w:cs="Times New Roman"/>
              </w:rPr>
              <w:t xml:space="preserve">celebrate and </w:t>
            </w:r>
            <w:r w:rsidRPr="00113A98">
              <w:rPr>
                <w:rFonts w:ascii="Times New Roman" w:eastAsia="Times New Roman" w:hAnsi="Times New Roman" w:cs="Times New Roman"/>
              </w:rPr>
              <w:t xml:space="preserve">improve children’s </w:t>
            </w:r>
            <w:r w:rsidR="00DB686A" w:rsidRPr="00113A98">
              <w:rPr>
                <w:rFonts w:ascii="Times New Roman" w:eastAsia="Times New Roman" w:hAnsi="Times New Roman" w:cs="Times New Roman"/>
              </w:rPr>
              <w:t xml:space="preserve">achievement </w:t>
            </w:r>
          </w:p>
          <w:p w14:paraId="70433742" w14:textId="77777777" w:rsidR="00F800FE" w:rsidRDefault="00F800FE">
            <w:pPr>
              <w:spacing w:after="6" w:line="287" w:lineRule="auto"/>
              <w:rPr>
                <w:rFonts w:ascii="Times New Roman" w:eastAsia="Times New Roman" w:hAnsi="Times New Roman" w:cs="Times New Roman"/>
              </w:rPr>
            </w:pPr>
          </w:p>
          <w:p w14:paraId="5C0F3E7E" w14:textId="61C4AD44" w:rsidR="0005482A" w:rsidRDefault="00DB686A" w:rsidP="00113A98">
            <w:pPr>
              <w:pStyle w:val="ListParagraph"/>
              <w:numPr>
                <w:ilvl w:val="0"/>
                <w:numId w:val="27"/>
              </w:numPr>
              <w:spacing w:after="6" w:line="287" w:lineRule="auto"/>
            </w:pPr>
            <w:r w:rsidRPr="00113A98">
              <w:rPr>
                <w:rFonts w:ascii="Times New Roman" w:eastAsia="Times New Roman" w:hAnsi="Times New Roman" w:cs="Times New Roman"/>
              </w:rPr>
              <w:t>A</w:t>
            </w:r>
            <w:r w:rsidR="006B55B2" w:rsidRPr="00113A98">
              <w:rPr>
                <w:rFonts w:ascii="Times New Roman" w:eastAsia="Times New Roman" w:hAnsi="Times New Roman" w:cs="Times New Roman"/>
              </w:rPr>
              <w:t xml:space="preserve">bility to communicate a clear account of the school’s performance </w:t>
            </w:r>
          </w:p>
          <w:p w14:paraId="4FDD594A" w14:textId="77777777" w:rsidR="0005482A" w:rsidRDefault="006B55B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74CD6" w14:textId="05A02434" w:rsidR="0005482A" w:rsidRDefault="0005482A">
            <w:pPr>
              <w:ind w:right="21"/>
              <w:jc w:val="center"/>
            </w:pPr>
          </w:p>
        </w:tc>
        <w:tc>
          <w:tcPr>
            <w:tcW w:w="3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BAF99" w14:textId="40B07AF3" w:rsidR="004860D6" w:rsidRDefault="004860D6" w:rsidP="00113A98">
            <w:pPr>
              <w:pStyle w:val="ListParagraph"/>
              <w:numPr>
                <w:ilvl w:val="0"/>
                <w:numId w:val="27"/>
              </w:numPr>
              <w:ind w:right="7"/>
            </w:pPr>
            <w:r w:rsidRPr="00113A98">
              <w:rPr>
                <w:rFonts w:ascii="Times New Roman" w:eastAsia="Times New Roman" w:hAnsi="Times New Roman" w:cs="Times New Roman"/>
              </w:rPr>
              <w:t xml:space="preserve">Manage all aspects of the school’s </w:t>
            </w:r>
            <w:r w:rsidR="00F12DCC" w:rsidRPr="00113A98">
              <w:rPr>
                <w:rFonts w:ascii="Times New Roman" w:eastAsia="Times New Roman" w:hAnsi="Times New Roman" w:cs="Times New Roman"/>
              </w:rPr>
              <w:t>resources to</w:t>
            </w:r>
            <w:r w:rsidRPr="00113A98">
              <w:rPr>
                <w:rFonts w:ascii="Times New Roman" w:eastAsia="Times New Roman" w:hAnsi="Times New Roman" w:cs="Times New Roman"/>
              </w:rPr>
              <w:t xml:space="preserve"> achieve the school’s aims and objectives as in the SIP</w:t>
            </w:r>
          </w:p>
        </w:tc>
      </w:tr>
      <w:tr w:rsidR="0005482A" w14:paraId="077FCBB6" w14:textId="77777777" w:rsidTr="00731BB3">
        <w:trPr>
          <w:trHeight w:val="206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C359" w14:textId="77777777" w:rsidR="0005482A" w:rsidRDefault="006B55B2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Curriculum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7FFAF" w14:textId="66EA2EDF" w:rsidR="0005482A" w:rsidRDefault="006B55B2">
            <w:pPr>
              <w:spacing w:after="548"/>
              <w:ind w:right="2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1388196" w14:textId="41151154" w:rsidR="0005482A" w:rsidRDefault="006B55B2">
            <w:pPr>
              <w:spacing w:after="294"/>
              <w:ind w:right="2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FD04D5B" w14:textId="1381733E" w:rsidR="0005482A" w:rsidRDefault="006B55B2">
            <w:pPr>
              <w:ind w:right="2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90C189" w14:textId="6046A811" w:rsidR="003E7813" w:rsidRPr="00020A66" w:rsidRDefault="006B55B2" w:rsidP="00020A66">
            <w:pPr>
              <w:pStyle w:val="ListParagraph"/>
              <w:numPr>
                <w:ilvl w:val="0"/>
                <w:numId w:val="28"/>
              </w:numPr>
              <w:spacing w:after="54" w:line="256" w:lineRule="auto"/>
              <w:ind w:right="11"/>
              <w:rPr>
                <w:rFonts w:ascii="Times New Roman" w:eastAsia="Times New Roman" w:hAnsi="Times New Roman" w:cs="Times New Roman"/>
              </w:rPr>
            </w:pPr>
            <w:r w:rsidRPr="00020A66">
              <w:rPr>
                <w:rFonts w:ascii="Times New Roman" w:eastAsia="Times New Roman" w:hAnsi="Times New Roman" w:cs="Times New Roman"/>
              </w:rPr>
              <w:t xml:space="preserve">Commitment to take forward an exciting, innovative, creative curriculum to develop </w:t>
            </w:r>
            <w:r w:rsidR="0098605F" w:rsidRPr="00020A66">
              <w:rPr>
                <w:rFonts w:ascii="Times New Roman" w:eastAsia="Times New Roman" w:hAnsi="Times New Roman" w:cs="Times New Roman"/>
              </w:rPr>
              <w:t>enthusiastic and engaged</w:t>
            </w:r>
            <w:r w:rsidRPr="00020A66">
              <w:rPr>
                <w:rFonts w:ascii="Times New Roman" w:eastAsia="Times New Roman" w:hAnsi="Times New Roman" w:cs="Times New Roman"/>
              </w:rPr>
              <w:t xml:space="preserve"> learners </w:t>
            </w:r>
          </w:p>
          <w:p w14:paraId="11AA8B3D" w14:textId="77777777" w:rsidR="00020A66" w:rsidRDefault="00020A66">
            <w:pPr>
              <w:spacing w:after="54" w:line="256" w:lineRule="auto"/>
              <w:ind w:right="11"/>
              <w:rPr>
                <w:rFonts w:ascii="Times New Roman" w:eastAsia="Times New Roman" w:hAnsi="Times New Roman" w:cs="Times New Roman"/>
              </w:rPr>
            </w:pPr>
          </w:p>
          <w:p w14:paraId="4700BCB8" w14:textId="3345663B" w:rsidR="0005482A" w:rsidRDefault="006B55B2" w:rsidP="00020A66">
            <w:pPr>
              <w:pStyle w:val="ListParagraph"/>
              <w:numPr>
                <w:ilvl w:val="0"/>
                <w:numId w:val="28"/>
              </w:numPr>
              <w:spacing w:after="54" w:line="256" w:lineRule="auto"/>
              <w:ind w:right="11"/>
            </w:pPr>
            <w:r w:rsidRPr="00020A66">
              <w:rPr>
                <w:rFonts w:ascii="Times New Roman" w:eastAsia="Times New Roman" w:hAnsi="Times New Roman" w:cs="Times New Roman"/>
              </w:rPr>
              <w:t xml:space="preserve">Knowledge and understanding of effective inclusion strategies 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4C619" w14:textId="2F443677" w:rsidR="0005482A" w:rsidRDefault="006B55B2">
            <w:pPr>
              <w:ind w:right="2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06C1A" w14:textId="77777777" w:rsidR="0005482A" w:rsidRDefault="006B55B2" w:rsidP="00020A66">
            <w:pPr>
              <w:pStyle w:val="ListParagraph"/>
              <w:numPr>
                <w:ilvl w:val="0"/>
                <w:numId w:val="28"/>
              </w:numPr>
              <w:ind w:right="8"/>
            </w:pPr>
            <w:r w:rsidRPr="00020A66">
              <w:rPr>
                <w:rFonts w:ascii="Times New Roman" w:eastAsia="Times New Roman" w:hAnsi="Times New Roman" w:cs="Times New Roman"/>
              </w:rPr>
              <w:t xml:space="preserve">Experience of developing and leading an innovative curriculum </w:t>
            </w:r>
          </w:p>
        </w:tc>
      </w:tr>
      <w:tr w:rsidR="0005482A" w14:paraId="57FEDF07" w14:textId="77777777" w:rsidTr="00731BB3">
        <w:trPr>
          <w:trHeight w:val="347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BA4E" w14:textId="77777777" w:rsidR="0005482A" w:rsidRDefault="006B55B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Relationships and Community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631EF" w14:textId="3E1A32C1" w:rsidR="0005482A" w:rsidRDefault="006B55B2">
            <w:pPr>
              <w:spacing w:after="546"/>
              <w:ind w:right="2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A6FF09D" w14:textId="77777777" w:rsidR="009D17CE" w:rsidRDefault="009D17CE">
            <w:pPr>
              <w:spacing w:after="294"/>
              <w:ind w:right="21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56AF9D31" w14:textId="01DF715C" w:rsidR="0005482A" w:rsidRDefault="0005482A" w:rsidP="000A67A3">
            <w:pPr>
              <w:spacing w:after="294"/>
              <w:ind w:right="21"/>
            </w:pPr>
          </w:p>
          <w:p w14:paraId="2A2E3698" w14:textId="6DE4F392" w:rsidR="0005482A" w:rsidRDefault="0005482A">
            <w:pPr>
              <w:ind w:right="21"/>
              <w:jc w:val="center"/>
            </w:pPr>
          </w:p>
        </w:tc>
        <w:tc>
          <w:tcPr>
            <w:tcW w:w="4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380C0" w14:textId="1828B748" w:rsidR="0005482A" w:rsidRPr="00E37C13" w:rsidRDefault="003373C5" w:rsidP="003E7813">
            <w:pPr>
              <w:pStyle w:val="ListParagraph"/>
              <w:numPr>
                <w:ilvl w:val="0"/>
                <w:numId w:val="30"/>
              </w:numPr>
              <w:spacing w:after="34" w:line="261" w:lineRule="auto"/>
            </w:pPr>
            <w:r w:rsidRPr="00E37C13">
              <w:rPr>
                <w:rFonts w:ascii="Times New Roman" w:eastAsia="Times New Roman" w:hAnsi="Times New Roman" w:cs="Times New Roman"/>
              </w:rPr>
              <w:t xml:space="preserve">Ability to </w:t>
            </w:r>
            <w:r w:rsidR="006B55B2" w:rsidRPr="00E37C13">
              <w:rPr>
                <w:rFonts w:ascii="Times New Roman" w:eastAsia="Times New Roman" w:hAnsi="Times New Roman" w:cs="Times New Roman"/>
              </w:rPr>
              <w:t xml:space="preserve">proactively promote relationships between the school and parents and carers, </w:t>
            </w:r>
            <w:r w:rsidR="001B2F37" w:rsidRPr="00E37C13">
              <w:rPr>
                <w:rFonts w:ascii="Times New Roman" w:eastAsia="Times New Roman" w:hAnsi="Times New Roman" w:cs="Times New Roman"/>
              </w:rPr>
              <w:t xml:space="preserve">and other agencies, and schools, </w:t>
            </w:r>
            <w:r w:rsidR="002D750D" w:rsidRPr="00E37C13">
              <w:rPr>
                <w:rFonts w:ascii="Times New Roman" w:eastAsia="Times New Roman" w:hAnsi="Times New Roman" w:cs="Times New Roman"/>
              </w:rPr>
              <w:t xml:space="preserve">to </w:t>
            </w:r>
            <w:r w:rsidR="006B55B2" w:rsidRPr="00E37C13">
              <w:rPr>
                <w:rFonts w:ascii="Times New Roman" w:eastAsia="Times New Roman" w:hAnsi="Times New Roman" w:cs="Times New Roman"/>
              </w:rPr>
              <w:t xml:space="preserve">involve them in the children’s learning </w:t>
            </w:r>
            <w:r w:rsidR="002D750D" w:rsidRPr="00E37C13">
              <w:rPr>
                <w:rFonts w:ascii="Times New Roman" w:eastAsia="Times New Roman" w:hAnsi="Times New Roman" w:cs="Times New Roman"/>
              </w:rPr>
              <w:t xml:space="preserve">in order </w:t>
            </w:r>
            <w:r w:rsidR="001B2F37" w:rsidRPr="00E37C13">
              <w:rPr>
                <w:rFonts w:ascii="Times New Roman" w:eastAsia="Times New Roman" w:hAnsi="Times New Roman" w:cs="Times New Roman"/>
              </w:rPr>
              <w:t>to enhance</w:t>
            </w:r>
            <w:r w:rsidR="006B55B2" w:rsidRPr="00E37C13">
              <w:rPr>
                <w:rFonts w:ascii="Times New Roman" w:eastAsia="Times New Roman" w:hAnsi="Times New Roman" w:cs="Times New Roman"/>
              </w:rPr>
              <w:t xml:space="preserve"> children’s enjoyment, well-being, achievement and personal development </w:t>
            </w:r>
          </w:p>
          <w:p w14:paraId="6D0BF5A2" w14:textId="77777777" w:rsidR="00E37C13" w:rsidRDefault="00E37C13" w:rsidP="00E37C13">
            <w:pPr>
              <w:pStyle w:val="ListParagraph"/>
              <w:spacing w:after="34" w:line="261" w:lineRule="auto"/>
            </w:pPr>
          </w:p>
          <w:p w14:paraId="19F795DB" w14:textId="34333853" w:rsidR="008F0D67" w:rsidRDefault="001E1212" w:rsidP="005901C3">
            <w:pPr>
              <w:pStyle w:val="ListParagraph"/>
              <w:numPr>
                <w:ilvl w:val="0"/>
                <w:numId w:val="30"/>
              </w:numPr>
              <w:spacing w:after="34" w:line="261" w:lineRule="auto"/>
            </w:pPr>
            <w:r w:rsidRPr="00DD2ACD">
              <w:rPr>
                <w:rFonts w:ascii="Times New Roman" w:eastAsia="Times New Roman" w:hAnsi="Times New Roman" w:cs="Times New Roman"/>
              </w:rPr>
              <w:t xml:space="preserve">Ability to </w:t>
            </w:r>
            <w:r w:rsidR="006C543F">
              <w:rPr>
                <w:rFonts w:ascii="Times New Roman" w:eastAsia="Times New Roman" w:hAnsi="Times New Roman" w:cs="Times New Roman"/>
              </w:rPr>
              <w:t>p</w:t>
            </w:r>
            <w:r w:rsidRPr="00DD2ACD">
              <w:rPr>
                <w:rFonts w:ascii="Times New Roman" w:eastAsia="Times New Roman" w:hAnsi="Times New Roman" w:cs="Times New Roman"/>
              </w:rPr>
              <w:t>roactive</w:t>
            </w:r>
            <w:r w:rsidR="005901C3">
              <w:rPr>
                <w:rFonts w:ascii="Times New Roman" w:eastAsia="Times New Roman" w:hAnsi="Times New Roman" w:cs="Times New Roman"/>
              </w:rPr>
              <w:t>ly</w:t>
            </w:r>
            <w:r w:rsidRPr="00DD2ACD">
              <w:rPr>
                <w:rFonts w:ascii="Times New Roman" w:eastAsia="Times New Roman" w:hAnsi="Times New Roman" w:cs="Times New Roman"/>
              </w:rPr>
              <w:t xml:space="preserve"> share and promote the school’s ethos and reputation throughout the community to share and promote the school’s ethos and reputation throughout the communi</w:t>
            </w:r>
            <w:r w:rsidR="008F0D67">
              <w:rPr>
                <w:rFonts w:ascii="Times New Roman" w:eastAsia="Times New Roman" w:hAnsi="Times New Roman" w:cs="Times New Roman"/>
              </w:rPr>
              <w:t>ty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CBCAA" w14:textId="3DAF25BB" w:rsidR="0005482A" w:rsidRDefault="006B55B2">
            <w:pPr>
              <w:spacing w:after="546"/>
              <w:ind w:righ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66EC0B8" w14:textId="77777777" w:rsidR="00FE31F2" w:rsidRDefault="00FE31F2">
            <w:pPr>
              <w:spacing w:after="546"/>
              <w:ind w:right="21"/>
              <w:jc w:val="center"/>
            </w:pPr>
          </w:p>
          <w:p w14:paraId="6849C6CC" w14:textId="650F26F6" w:rsidR="00B4066F" w:rsidRDefault="00B4066F">
            <w:pPr>
              <w:spacing w:after="296"/>
              <w:ind w:right="21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54851F03" w14:textId="6CCA6B89" w:rsidR="0005482A" w:rsidRDefault="0005482A">
            <w:pPr>
              <w:ind w:right="21"/>
              <w:jc w:val="center"/>
            </w:pPr>
          </w:p>
        </w:tc>
        <w:tc>
          <w:tcPr>
            <w:tcW w:w="3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491EC" w14:textId="631C913D" w:rsidR="0005482A" w:rsidRDefault="006B55B2" w:rsidP="00A00FA7">
            <w:pPr>
              <w:pStyle w:val="ListParagraph"/>
              <w:numPr>
                <w:ilvl w:val="0"/>
                <w:numId w:val="28"/>
              </w:numPr>
              <w:ind w:right="8"/>
            </w:pPr>
            <w:r w:rsidRPr="00E37C13">
              <w:rPr>
                <w:rFonts w:ascii="Times New Roman" w:eastAsia="Times New Roman" w:hAnsi="Times New Roman" w:cs="Times New Roman"/>
              </w:rPr>
              <w:t>Knowledg</w:t>
            </w:r>
            <w:r w:rsidR="00A00FA7">
              <w:rPr>
                <w:rFonts w:ascii="Times New Roman" w:eastAsia="Times New Roman" w:hAnsi="Times New Roman" w:cs="Times New Roman"/>
              </w:rPr>
              <w:t xml:space="preserve">e </w:t>
            </w:r>
            <w:r w:rsidR="00CF2C0A">
              <w:rPr>
                <w:rFonts w:ascii="Times New Roman" w:eastAsia="Times New Roman" w:hAnsi="Times New Roman" w:cs="Times New Roman"/>
              </w:rPr>
              <w:t>of Rights</w:t>
            </w:r>
            <w:r w:rsidR="00F12DCC">
              <w:rPr>
                <w:rFonts w:ascii="Times New Roman" w:eastAsia="Times New Roman" w:hAnsi="Times New Roman" w:cs="Times New Roman"/>
              </w:rPr>
              <w:t xml:space="preserve"> </w:t>
            </w:r>
            <w:r w:rsidR="00F12DCC" w:rsidRPr="00A00FA7">
              <w:rPr>
                <w:rFonts w:ascii="Times New Roman" w:eastAsia="Times New Roman" w:hAnsi="Times New Roman" w:cs="Times New Roman"/>
              </w:rPr>
              <w:t>Respecting</w:t>
            </w:r>
            <w:r w:rsidRPr="00A00FA7">
              <w:rPr>
                <w:rFonts w:ascii="Times New Roman" w:eastAsia="Times New Roman" w:hAnsi="Times New Roman" w:cs="Times New Roman"/>
              </w:rPr>
              <w:t xml:space="preserve"> Schools </w:t>
            </w:r>
          </w:p>
        </w:tc>
        <w:bookmarkStart w:id="0" w:name="_GoBack"/>
        <w:bookmarkEnd w:id="0"/>
      </w:tr>
    </w:tbl>
    <w:p w14:paraId="67BEF6A4" w14:textId="56AC6EB0" w:rsidR="0005482A" w:rsidRDefault="0005482A" w:rsidP="00E37C13">
      <w:pPr>
        <w:spacing w:after="0"/>
      </w:pPr>
    </w:p>
    <w:sectPr w:rsidR="0005482A">
      <w:pgSz w:w="11906" w:h="16838"/>
      <w:pgMar w:top="854" w:right="1426" w:bottom="92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7905"/>
    <w:multiLevelType w:val="hybridMultilevel"/>
    <w:tmpl w:val="F5E28658"/>
    <w:lvl w:ilvl="0" w:tplc="0660E8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5F2A"/>
    <w:multiLevelType w:val="hybridMultilevel"/>
    <w:tmpl w:val="477E2C0C"/>
    <w:lvl w:ilvl="0" w:tplc="0660E8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D32F1"/>
    <w:multiLevelType w:val="hybridMultilevel"/>
    <w:tmpl w:val="03342D20"/>
    <w:lvl w:ilvl="0" w:tplc="0660E8B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19126A"/>
    <w:multiLevelType w:val="hybridMultilevel"/>
    <w:tmpl w:val="54D25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842"/>
    <w:multiLevelType w:val="hybridMultilevel"/>
    <w:tmpl w:val="A8EC0564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1BC63853"/>
    <w:multiLevelType w:val="hybridMultilevel"/>
    <w:tmpl w:val="1198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E176B"/>
    <w:multiLevelType w:val="hybridMultilevel"/>
    <w:tmpl w:val="2FE23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528B1"/>
    <w:multiLevelType w:val="hybridMultilevel"/>
    <w:tmpl w:val="858A7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17533"/>
    <w:multiLevelType w:val="hybridMultilevel"/>
    <w:tmpl w:val="FB4E8102"/>
    <w:lvl w:ilvl="0" w:tplc="0660E8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869B5"/>
    <w:multiLevelType w:val="hybridMultilevel"/>
    <w:tmpl w:val="0DB647FC"/>
    <w:lvl w:ilvl="0" w:tplc="0660E8B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B07A88"/>
    <w:multiLevelType w:val="hybridMultilevel"/>
    <w:tmpl w:val="1A048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E3802"/>
    <w:multiLevelType w:val="hybridMultilevel"/>
    <w:tmpl w:val="53F67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525F1"/>
    <w:multiLevelType w:val="hybridMultilevel"/>
    <w:tmpl w:val="853CAE0E"/>
    <w:lvl w:ilvl="0" w:tplc="0660E8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0559A"/>
    <w:multiLevelType w:val="hybridMultilevel"/>
    <w:tmpl w:val="573C2CDE"/>
    <w:lvl w:ilvl="0" w:tplc="0660E8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27C74"/>
    <w:multiLevelType w:val="hybridMultilevel"/>
    <w:tmpl w:val="9B1ADCB2"/>
    <w:lvl w:ilvl="0" w:tplc="0660E8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B17B1"/>
    <w:multiLevelType w:val="hybridMultilevel"/>
    <w:tmpl w:val="5D424664"/>
    <w:lvl w:ilvl="0" w:tplc="0660E8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F739E"/>
    <w:multiLevelType w:val="hybridMultilevel"/>
    <w:tmpl w:val="AEBCF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031C4"/>
    <w:multiLevelType w:val="hybridMultilevel"/>
    <w:tmpl w:val="0EB45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A5BB7"/>
    <w:multiLevelType w:val="hybridMultilevel"/>
    <w:tmpl w:val="ECB43458"/>
    <w:lvl w:ilvl="0" w:tplc="FD94D47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446378"/>
    <w:multiLevelType w:val="hybridMultilevel"/>
    <w:tmpl w:val="5768845C"/>
    <w:lvl w:ilvl="0" w:tplc="0660E8B4">
      <w:start w:val="1"/>
      <w:numFmt w:val="bullet"/>
      <w:lvlText w:val=""/>
      <w:lvlJc w:val="left"/>
      <w:pPr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63DB12D7"/>
    <w:multiLevelType w:val="hybridMultilevel"/>
    <w:tmpl w:val="DC2AD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B3F1D"/>
    <w:multiLevelType w:val="hybridMultilevel"/>
    <w:tmpl w:val="9586C74E"/>
    <w:lvl w:ilvl="0" w:tplc="0660E8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35992"/>
    <w:multiLevelType w:val="hybridMultilevel"/>
    <w:tmpl w:val="13FAADB2"/>
    <w:lvl w:ilvl="0" w:tplc="0660E8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87CDD"/>
    <w:multiLevelType w:val="hybridMultilevel"/>
    <w:tmpl w:val="4B6AB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00BCF"/>
    <w:multiLevelType w:val="hybridMultilevel"/>
    <w:tmpl w:val="880C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F1DE1"/>
    <w:multiLevelType w:val="hybridMultilevel"/>
    <w:tmpl w:val="F21CA9DE"/>
    <w:lvl w:ilvl="0" w:tplc="0660E8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E30E6"/>
    <w:multiLevelType w:val="hybridMultilevel"/>
    <w:tmpl w:val="3656E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12DC4"/>
    <w:multiLevelType w:val="hybridMultilevel"/>
    <w:tmpl w:val="09986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114C1"/>
    <w:multiLevelType w:val="hybridMultilevel"/>
    <w:tmpl w:val="CA42BFAE"/>
    <w:lvl w:ilvl="0" w:tplc="0660E8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B0445"/>
    <w:multiLevelType w:val="hybridMultilevel"/>
    <w:tmpl w:val="E1E24C54"/>
    <w:lvl w:ilvl="0" w:tplc="0660E8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13"/>
  </w:num>
  <w:num w:numId="4">
    <w:abstractNumId w:val="21"/>
  </w:num>
  <w:num w:numId="5">
    <w:abstractNumId w:val="0"/>
  </w:num>
  <w:num w:numId="6">
    <w:abstractNumId w:val="15"/>
  </w:num>
  <w:num w:numId="7">
    <w:abstractNumId w:val="8"/>
  </w:num>
  <w:num w:numId="8">
    <w:abstractNumId w:val="18"/>
  </w:num>
  <w:num w:numId="9">
    <w:abstractNumId w:val="9"/>
  </w:num>
  <w:num w:numId="10">
    <w:abstractNumId w:val="22"/>
  </w:num>
  <w:num w:numId="11">
    <w:abstractNumId w:val="29"/>
  </w:num>
  <w:num w:numId="12">
    <w:abstractNumId w:val="25"/>
  </w:num>
  <w:num w:numId="13">
    <w:abstractNumId w:val="12"/>
  </w:num>
  <w:num w:numId="14">
    <w:abstractNumId w:val="2"/>
  </w:num>
  <w:num w:numId="15">
    <w:abstractNumId w:val="14"/>
  </w:num>
  <w:num w:numId="16">
    <w:abstractNumId w:val="19"/>
  </w:num>
  <w:num w:numId="17">
    <w:abstractNumId w:val="4"/>
  </w:num>
  <w:num w:numId="18">
    <w:abstractNumId w:val="24"/>
  </w:num>
  <w:num w:numId="19">
    <w:abstractNumId w:val="20"/>
  </w:num>
  <w:num w:numId="20">
    <w:abstractNumId w:val="17"/>
  </w:num>
  <w:num w:numId="21">
    <w:abstractNumId w:val="7"/>
  </w:num>
  <w:num w:numId="22">
    <w:abstractNumId w:val="27"/>
  </w:num>
  <w:num w:numId="23">
    <w:abstractNumId w:val="26"/>
  </w:num>
  <w:num w:numId="24">
    <w:abstractNumId w:val="16"/>
  </w:num>
  <w:num w:numId="25">
    <w:abstractNumId w:val="6"/>
  </w:num>
  <w:num w:numId="26">
    <w:abstractNumId w:val="10"/>
  </w:num>
  <w:num w:numId="27">
    <w:abstractNumId w:val="23"/>
  </w:num>
  <w:num w:numId="28">
    <w:abstractNumId w:val="11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2A"/>
    <w:rsid w:val="00020A66"/>
    <w:rsid w:val="00022512"/>
    <w:rsid w:val="0005482A"/>
    <w:rsid w:val="000A67A3"/>
    <w:rsid w:val="000C4947"/>
    <w:rsid w:val="00113A98"/>
    <w:rsid w:val="00185A78"/>
    <w:rsid w:val="001B2F37"/>
    <w:rsid w:val="001D579F"/>
    <w:rsid w:val="001E1212"/>
    <w:rsid w:val="002551FC"/>
    <w:rsid w:val="00273E0B"/>
    <w:rsid w:val="002D5BE1"/>
    <w:rsid w:val="002D750D"/>
    <w:rsid w:val="002F56F3"/>
    <w:rsid w:val="003373C5"/>
    <w:rsid w:val="00362BF8"/>
    <w:rsid w:val="00363F76"/>
    <w:rsid w:val="00397FD7"/>
    <w:rsid w:val="003A12F7"/>
    <w:rsid w:val="003E7813"/>
    <w:rsid w:val="003F6084"/>
    <w:rsid w:val="00420EB0"/>
    <w:rsid w:val="00420F75"/>
    <w:rsid w:val="0048188E"/>
    <w:rsid w:val="004860D6"/>
    <w:rsid w:val="004E2625"/>
    <w:rsid w:val="005901C3"/>
    <w:rsid w:val="005E6C87"/>
    <w:rsid w:val="006061C2"/>
    <w:rsid w:val="00613055"/>
    <w:rsid w:val="006272C2"/>
    <w:rsid w:val="0066039F"/>
    <w:rsid w:val="006B55B2"/>
    <w:rsid w:val="006C543F"/>
    <w:rsid w:val="00731BB3"/>
    <w:rsid w:val="007341DA"/>
    <w:rsid w:val="007C06BD"/>
    <w:rsid w:val="007E4653"/>
    <w:rsid w:val="008505A2"/>
    <w:rsid w:val="008A4D26"/>
    <w:rsid w:val="008F0D67"/>
    <w:rsid w:val="0092077F"/>
    <w:rsid w:val="00947A10"/>
    <w:rsid w:val="00972A4B"/>
    <w:rsid w:val="00974EBA"/>
    <w:rsid w:val="0098605F"/>
    <w:rsid w:val="009C76A6"/>
    <w:rsid w:val="009D17CE"/>
    <w:rsid w:val="00A00FA7"/>
    <w:rsid w:val="00A212C6"/>
    <w:rsid w:val="00A739E6"/>
    <w:rsid w:val="00A86ABB"/>
    <w:rsid w:val="00A903A1"/>
    <w:rsid w:val="00AB4919"/>
    <w:rsid w:val="00B133B9"/>
    <w:rsid w:val="00B4066F"/>
    <w:rsid w:val="00BC2893"/>
    <w:rsid w:val="00C25D70"/>
    <w:rsid w:val="00C34C8F"/>
    <w:rsid w:val="00C352BE"/>
    <w:rsid w:val="00CB199A"/>
    <w:rsid w:val="00CB6EA2"/>
    <w:rsid w:val="00CC0DE9"/>
    <w:rsid w:val="00CE275D"/>
    <w:rsid w:val="00CF2C0A"/>
    <w:rsid w:val="00D933AE"/>
    <w:rsid w:val="00DB686A"/>
    <w:rsid w:val="00DD2ACD"/>
    <w:rsid w:val="00E37C13"/>
    <w:rsid w:val="00E94E03"/>
    <w:rsid w:val="00E968B7"/>
    <w:rsid w:val="00EA2980"/>
    <w:rsid w:val="00EB05F4"/>
    <w:rsid w:val="00EC6ADA"/>
    <w:rsid w:val="00EE41EC"/>
    <w:rsid w:val="00EE4B10"/>
    <w:rsid w:val="00F12DCC"/>
    <w:rsid w:val="00F137EE"/>
    <w:rsid w:val="00F24591"/>
    <w:rsid w:val="00F30E3F"/>
    <w:rsid w:val="00F459C7"/>
    <w:rsid w:val="00F800FE"/>
    <w:rsid w:val="00FD6B32"/>
    <w:rsid w:val="00FE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2E05"/>
  <w15:docId w15:val="{9921B0C0-80DA-42A1-A067-BCC98279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7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Teacher – St Mary’s CE VC Primary School</vt:lpstr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Teacher – St Mary’s CE VC Primary School</dc:title>
  <dc:subject/>
  <dc:creator>Peter Edwards</dc:creator>
  <cp:keywords/>
  <cp:lastModifiedBy>Vicky Reed</cp:lastModifiedBy>
  <cp:revision>5</cp:revision>
  <dcterms:created xsi:type="dcterms:W3CDTF">2026-05-19T10:03:00Z</dcterms:created>
  <dcterms:modified xsi:type="dcterms:W3CDTF">2026-05-20T09:13:00Z</dcterms:modified>
</cp:coreProperties>
</file>