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12700</wp:posOffset>
            </wp:positionV>
            <wp:extent cx="1104900" cy="1089338"/>
            <wp:effectExtent l="0" t="0" r="0" b="0"/>
            <wp:wrapNone/>
            <wp:docPr id="1" name="Picture 1" descr="T:\Admin Office\Forms\D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 Office\Forms\DL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Title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Learning Mentor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Dorset Grade 7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Salary range £18,948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30.25 hours per week Monday to Friday, Term time only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minimum of 5 GCSEs Grade C or above, or equivalent, including English &amp; Maths</w:t>
      </w:r>
    </w:p>
    <w:p>
      <w:pPr>
        <w:rPr>
          <w:rFonts w:ascii="Arial" w:hAnsi="Arial" w:cs="Arial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Desirable </w:t>
      </w:r>
      <w:r>
        <w:rPr>
          <w:rFonts w:ascii="Arial" w:hAnsi="Arial" w:cs="Arial"/>
          <w:sz w:val="24"/>
          <w:szCs w:val="24"/>
        </w:rPr>
        <w:t>(Ranked in overall order of importance)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3 NVQ in Supporting Teaching and Learning in Schools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>
        <w:rPr>
          <w:rFonts w:ascii="Arial" w:hAnsi="Arial" w:cs="Arial"/>
          <w:sz w:val="24"/>
          <w:szCs w:val="24"/>
        </w:rPr>
        <w:t>(e.g. applications, references, interview &amp; other)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KNOWLEDGE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ability to communicate effectively with students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>
        <w:rPr>
          <w:rFonts w:ascii="Arial" w:hAnsi="Arial" w:cs="Arial"/>
          <w:sz w:val="24"/>
          <w:szCs w:val="24"/>
        </w:rPr>
        <w:t>principles</w:t>
      </w:r>
      <w:proofErr w:type="spellEnd"/>
      <w:r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ICT skills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Desirable </w:t>
      </w:r>
      <w:r>
        <w:rPr>
          <w:rFonts w:ascii="Arial" w:hAnsi="Arial" w:cs="Arial"/>
          <w:sz w:val="24"/>
          <w:szCs w:val="24"/>
        </w:rPr>
        <w:t>(ranked in overall order of importance)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and understanding of how to manage behaviour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understanding and knowledge of the National Curriculum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ability to find creative and imaginative solutions to problems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Knowledge and understanding of strategies to remove barriers to learning in young people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>
        <w:rPr>
          <w:rFonts w:ascii="Arial" w:hAnsi="Arial" w:cs="Arial"/>
          <w:sz w:val="24"/>
          <w:szCs w:val="24"/>
        </w:rPr>
        <w:t>(e.g. applications, references, interview &amp; other)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EXPERIENCE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with children and young people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Desirable </w:t>
      </w:r>
      <w:r>
        <w:rPr>
          <w:rFonts w:ascii="Arial" w:hAnsi="Arial" w:cs="Arial"/>
          <w:sz w:val="24"/>
          <w:szCs w:val="24"/>
        </w:rPr>
        <w:t>(ranked in overall order of importance)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in an educational setting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in Alternative Provision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working as a Teaching Assistant could be beneficial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>
        <w:rPr>
          <w:rFonts w:ascii="Arial" w:hAnsi="Arial" w:cs="Arial"/>
          <w:sz w:val="24"/>
          <w:szCs w:val="24"/>
        </w:rPr>
        <w:t>(e.g. applications, references, interview &amp; other)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PERSONAL ATTRIBUTES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Resilience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Calm under pressure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good interpersonal and communication skills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Adaptable and flexible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Desirable </w:t>
      </w:r>
      <w:r>
        <w:rPr>
          <w:rFonts w:ascii="Arial" w:hAnsi="Arial" w:cs="Arial"/>
          <w:sz w:val="24"/>
          <w:szCs w:val="24"/>
        </w:rPr>
        <w:t>(ranked in overall order of importance)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>
        <w:rPr>
          <w:rFonts w:ascii="Arial" w:hAnsi="Arial" w:cs="Arial"/>
          <w:sz w:val="24"/>
          <w:szCs w:val="24"/>
        </w:rPr>
        <w:t>(e.g. applications, references, interview &amp; other)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Interview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OTHER FACTORS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Essential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driving licence and the use of a vehicle for off-site activities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post holder will need to be diplomatic, discrete and decisive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Desirable </w:t>
      </w:r>
      <w:r>
        <w:rPr>
          <w:rFonts w:ascii="Arial" w:hAnsi="Arial" w:cs="Arial"/>
          <w:sz w:val="24"/>
          <w:szCs w:val="24"/>
        </w:rPr>
        <w:t>(ranked in overall order of importance)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>
        <w:rPr>
          <w:rFonts w:ascii="Arial" w:hAnsi="Arial" w:cs="Arial"/>
          <w:sz w:val="24"/>
          <w:szCs w:val="24"/>
        </w:rPr>
        <w:t>(e.g. applications, references, interview &amp; other)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Specification prepared </w:t>
      </w:r>
      <w:proofErr w:type="gramStart"/>
      <w:r>
        <w:rPr>
          <w:rFonts w:ascii="Arial" w:hAnsi="Arial" w:cs="Arial"/>
          <w:sz w:val="24"/>
          <w:szCs w:val="24"/>
        </w:rPr>
        <w:t>by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David Dinsmore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Designation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Headteacher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mber 2025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1FF"/>
    <w:multiLevelType w:val="hybridMultilevel"/>
    <w:tmpl w:val="0F6AA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4C4E4-8AD4-4C0B-AB24-9138834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Guyler</dc:creator>
  <cp:lastModifiedBy>Daniel Hobday</cp:lastModifiedBy>
  <cp:revision>2</cp:revision>
  <cp:lastPrinted>2022-09-14T08:58:00Z</cp:lastPrinted>
  <dcterms:created xsi:type="dcterms:W3CDTF">2025-12-02T14:33:00Z</dcterms:created>
  <dcterms:modified xsi:type="dcterms:W3CDTF">2025-12-02T14:33:00Z</dcterms:modified>
</cp:coreProperties>
</file>